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Look w:val="04A0" w:firstRow="1" w:lastRow="0" w:firstColumn="1" w:lastColumn="0" w:noHBand="0" w:noVBand="1"/>
      </w:tblPr>
      <w:tblGrid>
        <w:gridCol w:w="4786"/>
        <w:gridCol w:w="4644"/>
      </w:tblGrid>
      <w:tr w:rsidR="00F4629A" w:rsidRPr="00E555CD" w:rsidTr="001553A7">
        <w:tc>
          <w:tcPr>
            <w:tcW w:w="4786" w:type="dxa"/>
            <w:hideMark/>
          </w:tcPr>
          <w:p w:rsidR="00F4629A" w:rsidRPr="00CD35B1" w:rsidRDefault="00F4629A" w:rsidP="00CD35B1">
            <w:pPr>
              <w:pStyle w:val="NoSpacing"/>
              <w:jc w:val="center"/>
              <w:rPr>
                <w:rFonts w:ascii="Times New Roman" w:hAnsi="Times New Roman"/>
                <w:b/>
                <w:sz w:val="28"/>
                <w:szCs w:val="28"/>
              </w:rPr>
            </w:pPr>
            <w:r w:rsidRPr="00CD35B1">
              <w:rPr>
                <w:rFonts w:ascii="Times New Roman" w:hAnsi="Times New Roman"/>
                <w:b/>
                <w:sz w:val="28"/>
                <w:szCs w:val="28"/>
              </w:rPr>
              <w:t>BAN CHẤP HÀNH TRUNG ƯƠNG</w:t>
            </w:r>
          </w:p>
          <w:p w:rsidR="00F4629A" w:rsidRPr="00CD35B1" w:rsidRDefault="00F4629A" w:rsidP="00CD35B1">
            <w:pPr>
              <w:pStyle w:val="NoSpacing"/>
              <w:jc w:val="center"/>
              <w:rPr>
                <w:rFonts w:ascii="Times New Roman" w:hAnsi="Times New Roman"/>
                <w:b/>
                <w:sz w:val="28"/>
                <w:szCs w:val="28"/>
              </w:rPr>
            </w:pPr>
            <w:r w:rsidRPr="00CD35B1">
              <w:rPr>
                <w:rFonts w:ascii="Times New Roman" w:hAnsi="Times New Roman"/>
                <w:b/>
                <w:sz w:val="28"/>
                <w:szCs w:val="28"/>
              </w:rPr>
              <w:t>***</w:t>
            </w:r>
          </w:p>
          <w:p w:rsidR="00F4629A" w:rsidRPr="00CD35B1" w:rsidRDefault="00F4629A" w:rsidP="00CD35B1">
            <w:pPr>
              <w:pStyle w:val="NoSpacing"/>
              <w:jc w:val="center"/>
              <w:rPr>
                <w:rFonts w:ascii="Times New Roman" w:hAnsi="Times New Roman"/>
                <w:sz w:val="28"/>
                <w:szCs w:val="28"/>
                <w:lang w:val="vi-VN"/>
              </w:rPr>
            </w:pPr>
            <w:r w:rsidRPr="00CD35B1">
              <w:rPr>
                <w:rFonts w:ascii="Times New Roman" w:hAnsi="Times New Roman"/>
                <w:sz w:val="28"/>
                <w:szCs w:val="28"/>
                <w:lang w:val="vi-VN"/>
              </w:rPr>
              <w:t xml:space="preserve">Số: </w:t>
            </w:r>
            <w:r w:rsidR="00475143" w:rsidRPr="00C97273">
              <w:rPr>
                <w:rFonts w:ascii="Times New Roman" w:hAnsi="Times New Roman"/>
                <w:b/>
                <w:sz w:val="28"/>
                <w:szCs w:val="28"/>
              </w:rPr>
              <w:t>5651</w:t>
            </w:r>
            <w:r w:rsidRPr="00CD35B1">
              <w:rPr>
                <w:rFonts w:ascii="Times New Roman" w:hAnsi="Times New Roman"/>
                <w:sz w:val="28"/>
                <w:szCs w:val="28"/>
              </w:rPr>
              <w:t>-</w:t>
            </w:r>
            <w:r w:rsidRPr="00CD35B1">
              <w:rPr>
                <w:rFonts w:ascii="Times New Roman" w:hAnsi="Times New Roman"/>
                <w:sz w:val="28"/>
                <w:szCs w:val="28"/>
                <w:lang w:val="vi-VN"/>
              </w:rPr>
              <w:t>CV/TWĐTN-CNĐT</w:t>
            </w:r>
          </w:p>
          <w:p w:rsidR="00031656" w:rsidRDefault="00F4629A" w:rsidP="00CD35B1">
            <w:pPr>
              <w:pStyle w:val="NoSpacing"/>
              <w:jc w:val="center"/>
              <w:rPr>
                <w:rFonts w:ascii="Times New Roman" w:hAnsi="Times New Roman"/>
                <w:i/>
                <w:sz w:val="24"/>
                <w:szCs w:val="28"/>
              </w:rPr>
            </w:pPr>
            <w:r w:rsidRPr="00CD35B1">
              <w:rPr>
                <w:rFonts w:ascii="Times New Roman" w:hAnsi="Times New Roman"/>
                <w:i/>
                <w:sz w:val="24"/>
                <w:szCs w:val="28"/>
                <w:lang w:val="vi-VN"/>
              </w:rPr>
              <w:t>“V/v triệu tập đại biểu tham dự</w:t>
            </w:r>
            <w:r w:rsidRPr="00CD35B1">
              <w:rPr>
                <w:rFonts w:ascii="Times New Roman" w:hAnsi="Times New Roman"/>
                <w:i/>
                <w:sz w:val="24"/>
                <w:szCs w:val="28"/>
              </w:rPr>
              <w:t xml:space="preserve"> </w:t>
            </w:r>
          </w:p>
          <w:p w:rsidR="00F4629A" w:rsidRDefault="00F4629A" w:rsidP="00CD35B1">
            <w:pPr>
              <w:pStyle w:val="NoSpacing"/>
              <w:jc w:val="center"/>
            </w:pPr>
            <w:r w:rsidRPr="00CD35B1">
              <w:rPr>
                <w:rFonts w:ascii="Times New Roman" w:hAnsi="Times New Roman"/>
                <w:i/>
                <w:sz w:val="24"/>
                <w:szCs w:val="28"/>
              </w:rPr>
              <w:t>Lễ tuyên dương cán bộ, công chức, viên chức trẻ giỏi lần thứ II năm 2015</w:t>
            </w:r>
            <w:r w:rsidRPr="00CD35B1">
              <w:rPr>
                <w:rFonts w:ascii="Times New Roman" w:hAnsi="Times New Roman"/>
                <w:i/>
                <w:sz w:val="24"/>
                <w:szCs w:val="28"/>
                <w:lang w:val="vi-VN"/>
              </w:rPr>
              <w:t>”</w:t>
            </w:r>
          </w:p>
        </w:tc>
        <w:tc>
          <w:tcPr>
            <w:tcW w:w="4644" w:type="dxa"/>
            <w:hideMark/>
          </w:tcPr>
          <w:p w:rsidR="00F4629A" w:rsidRPr="00CD35B1" w:rsidRDefault="00F4629A" w:rsidP="00CD35B1">
            <w:pPr>
              <w:pStyle w:val="NoSpacing"/>
              <w:jc w:val="center"/>
              <w:rPr>
                <w:rFonts w:ascii="Times New Roman" w:hAnsi="Times New Roman"/>
                <w:b/>
                <w:i/>
                <w:sz w:val="30"/>
                <w:szCs w:val="28"/>
              </w:rPr>
            </w:pPr>
            <w:r w:rsidRPr="00CD35B1">
              <w:rPr>
                <w:rFonts w:ascii="Times New Roman" w:hAnsi="Times New Roman"/>
                <w:b/>
                <w:sz w:val="30"/>
                <w:szCs w:val="28"/>
              </w:rPr>
              <w:t>ĐOÀN TNCS HỒ CHÍ MINH</w:t>
            </w:r>
          </w:p>
          <w:p w:rsidR="00F4629A" w:rsidRPr="00CD35B1" w:rsidRDefault="00C97273" w:rsidP="00CD35B1">
            <w:pPr>
              <w:pStyle w:val="NoSpacing"/>
              <w:jc w:val="center"/>
              <w:rPr>
                <w:rFonts w:ascii="Times New Roman" w:hAnsi="Times New Roman"/>
                <w:i/>
                <w:sz w:val="28"/>
                <w:szCs w:val="28"/>
              </w:rPr>
            </w:pPr>
            <w:r>
              <w:rPr>
                <w:rFonts w:ascii="Times New Roman" w:hAnsi="Times New Roman"/>
                <w:b/>
                <w:noProof/>
                <w:sz w:val="30"/>
                <w:szCs w:val="28"/>
              </w:rPr>
              <w:pict>
                <v:shapetype id="_x0000_t32" coordsize="21600,21600" o:spt="32" o:oned="t" path="m,l21600,21600e" filled="f">
                  <v:path arrowok="t" fillok="f" o:connecttype="none"/>
                  <o:lock v:ext="edit" shapetype="t"/>
                </v:shapetype>
                <v:shape id="_x0000_s1027" type="#_x0000_t32" style="position:absolute;left:0;text-align:left;margin-left:18.7pt;margin-top:-.2pt;width:186.05pt;height:0;z-index:251658240;mso-position-horizontal-relative:text;mso-position-vertical-relative:text" o:connectortype="straight"/>
              </w:pict>
            </w:r>
          </w:p>
          <w:p w:rsidR="00F4629A" w:rsidRPr="00E41260" w:rsidRDefault="00F4629A" w:rsidP="00031656">
            <w:pPr>
              <w:pStyle w:val="NoSpacing"/>
              <w:jc w:val="center"/>
              <w:rPr>
                <w:u w:val="single"/>
              </w:rPr>
            </w:pPr>
            <w:r w:rsidRPr="00CD35B1">
              <w:rPr>
                <w:rFonts w:ascii="Times New Roman" w:hAnsi="Times New Roman"/>
                <w:i/>
                <w:sz w:val="26"/>
                <w:szCs w:val="28"/>
                <w:lang w:val="vi-VN"/>
              </w:rPr>
              <w:t xml:space="preserve">Hà Nội, ngày </w:t>
            </w:r>
            <w:r w:rsidR="00031656">
              <w:rPr>
                <w:rFonts w:ascii="Times New Roman" w:hAnsi="Times New Roman"/>
                <w:i/>
                <w:sz w:val="26"/>
                <w:szCs w:val="28"/>
              </w:rPr>
              <w:t>01</w:t>
            </w:r>
            <w:r w:rsidR="00016CBA">
              <w:rPr>
                <w:rFonts w:ascii="Times New Roman" w:hAnsi="Times New Roman"/>
                <w:i/>
                <w:sz w:val="26"/>
                <w:szCs w:val="28"/>
                <w:lang w:val="vi-VN"/>
              </w:rPr>
              <w:t xml:space="preserve"> tháng</w:t>
            </w:r>
            <w:r w:rsidR="00016CBA">
              <w:rPr>
                <w:rFonts w:ascii="Times New Roman" w:hAnsi="Times New Roman"/>
                <w:i/>
                <w:sz w:val="26"/>
                <w:szCs w:val="28"/>
              </w:rPr>
              <w:t xml:space="preserve"> 9</w:t>
            </w:r>
            <w:r w:rsidRPr="00CD35B1">
              <w:rPr>
                <w:rFonts w:ascii="Times New Roman" w:hAnsi="Times New Roman"/>
                <w:i/>
                <w:sz w:val="26"/>
                <w:szCs w:val="28"/>
                <w:lang w:val="vi-VN"/>
              </w:rPr>
              <w:t xml:space="preserve"> năm 2015</w:t>
            </w:r>
          </w:p>
        </w:tc>
      </w:tr>
    </w:tbl>
    <w:p w:rsidR="00F4629A" w:rsidRDefault="00F4629A" w:rsidP="00F4629A">
      <w:pPr>
        <w:tabs>
          <w:tab w:val="left" w:pos="-7513"/>
        </w:tabs>
        <w:spacing w:after="0" w:line="240" w:lineRule="auto"/>
        <w:jc w:val="center"/>
        <w:rPr>
          <w:rFonts w:ascii="Times New Roman" w:hAnsi="Times New Roman"/>
          <w:sz w:val="32"/>
          <w:szCs w:val="28"/>
        </w:rPr>
      </w:pPr>
    </w:p>
    <w:p w:rsidR="00F4629A" w:rsidRPr="007B2E87" w:rsidRDefault="00F4629A" w:rsidP="00F4629A">
      <w:pPr>
        <w:tabs>
          <w:tab w:val="left" w:pos="-7513"/>
        </w:tabs>
        <w:spacing w:after="0" w:line="240" w:lineRule="auto"/>
        <w:jc w:val="center"/>
        <w:rPr>
          <w:rFonts w:ascii="Times New Roman" w:hAnsi="Times New Roman"/>
          <w:sz w:val="36"/>
          <w:szCs w:val="28"/>
        </w:rPr>
      </w:pPr>
    </w:p>
    <w:p w:rsidR="00F4629A" w:rsidRPr="00F051ED" w:rsidRDefault="00F051ED" w:rsidP="00F051ED">
      <w:pPr>
        <w:spacing w:after="0" w:line="240" w:lineRule="auto"/>
        <w:jc w:val="center"/>
        <w:rPr>
          <w:rFonts w:ascii="Times New Roman" w:hAnsi="Times New Roman"/>
          <w:b/>
          <w:spacing w:val="-2"/>
          <w:sz w:val="28"/>
          <w:szCs w:val="28"/>
        </w:rPr>
      </w:pPr>
      <w:r>
        <w:rPr>
          <w:rFonts w:ascii="Times New Roman" w:hAnsi="Times New Roman"/>
          <w:b/>
          <w:i/>
          <w:spacing w:val="-2"/>
          <w:sz w:val="28"/>
          <w:szCs w:val="28"/>
        </w:rPr>
        <w:t xml:space="preserve">      </w:t>
      </w:r>
      <w:r w:rsidR="00F4629A" w:rsidRPr="00F051ED">
        <w:rPr>
          <w:rFonts w:ascii="Times New Roman" w:hAnsi="Times New Roman"/>
          <w:b/>
          <w:i/>
          <w:spacing w:val="-2"/>
          <w:sz w:val="28"/>
          <w:szCs w:val="28"/>
        </w:rPr>
        <w:t>Kính gửi:</w:t>
      </w:r>
      <w:r w:rsidR="00F4629A" w:rsidRPr="00F051ED">
        <w:rPr>
          <w:rFonts w:ascii="Times New Roman" w:hAnsi="Times New Roman"/>
          <w:b/>
          <w:spacing w:val="-2"/>
          <w:sz w:val="28"/>
          <w:szCs w:val="28"/>
        </w:rPr>
        <w:t xml:space="preserve"> Ban Thường vụ các </w:t>
      </w:r>
      <w:r w:rsidR="00031656">
        <w:rPr>
          <w:rFonts w:ascii="Times New Roman" w:hAnsi="Times New Roman"/>
          <w:b/>
          <w:spacing w:val="-2"/>
          <w:sz w:val="28"/>
          <w:szCs w:val="28"/>
        </w:rPr>
        <w:t>t</w:t>
      </w:r>
      <w:r w:rsidR="00F4629A" w:rsidRPr="00F051ED">
        <w:rPr>
          <w:rFonts w:ascii="Times New Roman" w:hAnsi="Times New Roman"/>
          <w:b/>
          <w:spacing w:val="-2"/>
          <w:sz w:val="28"/>
          <w:szCs w:val="28"/>
        </w:rPr>
        <w:t>ỉ</w:t>
      </w:r>
      <w:r w:rsidR="00031656">
        <w:rPr>
          <w:rFonts w:ascii="Times New Roman" w:hAnsi="Times New Roman"/>
          <w:b/>
          <w:spacing w:val="-2"/>
          <w:sz w:val="28"/>
          <w:szCs w:val="28"/>
        </w:rPr>
        <w:t>nh, t</w:t>
      </w:r>
      <w:r w:rsidR="00F4629A" w:rsidRPr="00F051ED">
        <w:rPr>
          <w:rFonts w:ascii="Times New Roman" w:hAnsi="Times New Roman"/>
          <w:b/>
          <w:spacing w:val="-2"/>
          <w:sz w:val="28"/>
          <w:szCs w:val="28"/>
        </w:rPr>
        <w:t xml:space="preserve">hành đoàn và </w:t>
      </w:r>
      <w:r w:rsidR="00031656">
        <w:rPr>
          <w:rFonts w:ascii="Times New Roman" w:hAnsi="Times New Roman"/>
          <w:b/>
          <w:spacing w:val="-2"/>
          <w:sz w:val="28"/>
          <w:szCs w:val="28"/>
        </w:rPr>
        <w:t>đ</w:t>
      </w:r>
      <w:r w:rsidR="00F4629A" w:rsidRPr="00F051ED">
        <w:rPr>
          <w:rFonts w:ascii="Times New Roman" w:hAnsi="Times New Roman"/>
          <w:b/>
          <w:spacing w:val="-2"/>
          <w:sz w:val="28"/>
          <w:szCs w:val="28"/>
        </w:rPr>
        <w:t>oàn trực thuộc</w:t>
      </w:r>
    </w:p>
    <w:p w:rsidR="00F4629A" w:rsidRPr="007B2E87" w:rsidRDefault="00F4629A" w:rsidP="00F4629A">
      <w:pPr>
        <w:tabs>
          <w:tab w:val="left" w:pos="-7513"/>
        </w:tabs>
        <w:spacing w:after="0" w:line="240" w:lineRule="auto"/>
        <w:jc w:val="center"/>
        <w:rPr>
          <w:rFonts w:ascii="Times New Roman" w:hAnsi="Times New Roman"/>
          <w:sz w:val="16"/>
          <w:szCs w:val="28"/>
        </w:rPr>
      </w:pPr>
    </w:p>
    <w:p w:rsidR="00F4629A" w:rsidRPr="003C76B2" w:rsidRDefault="00F4629A" w:rsidP="00F4629A">
      <w:pPr>
        <w:tabs>
          <w:tab w:val="left" w:pos="-7513"/>
        </w:tabs>
        <w:spacing w:after="0" w:line="240" w:lineRule="auto"/>
        <w:jc w:val="center"/>
        <w:rPr>
          <w:rFonts w:ascii="Times New Roman" w:hAnsi="Times New Roman"/>
          <w:sz w:val="34"/>
          <w:szCs w:val="28"/>
        </w:rPr>
      </w:pPr>
    </w:p>
    <w:p w:rsidR="00F4629A" w:rsidRPr="0001178D" w:rsidRDefault="00031656" w:rsidP="00573E50">
      <w:pPr>
        <w:spacing w:before="60" w:after="60" w:line="360" w:lineRule="exact"/>
        <w:ind w:firstLine="709"/>
        <w:jc w:val="both"/>
        <w:rPr>
          <w:rFonts w:ascii="Times New Roman" w:hAnsi="Times New Roman"/>
          <w:bCs/>
          <w:sz w:val="28"/>
          <w:szCs w:val="28"/>
        </w:rPr>
      </w:pPr>
      <w:r>
        <w:rPr>
          <w:rFonts w:ascii="Times New Roman" w:hAnsi="Times New Roman"/>
          <w:bCs/>
          <w:sz w:val="28"/>
          <w:szCs w:val="28"/>
        </w:rPr>
        <w:t>Triển khai</w:t>
      </w:r>
      <w:r w:rsidR="00F4629A" w:rsidRPr="0001178D">
        <w:rPr>
          <w:rFonts w:ascii="Times New Roman" w:hAnsi="Times New Roman"/>
          <w:bCs/>
          <w:sz w:val="28"/>
          <w:szCs w:val="28"/>
        </w:rPr>
        <w:t xml:space="preserve"> Kế hoạch số 373-KH/TWĐTN-CNĐT ngày 22/7/2015 của Ban Bí thư Trung ương Đoàn về việc tổ chức Giải thưởng </w:t>
      </w:r>
      <w:r w:rsidR="00F4629A" w:rsidRPr="0001178D">
        <w:rPr>
          <w:rFonts w:ascii="Times New Roman" w:hAnsi="Times New Roman"/>
          <w:bCs/>
          <w:i/>
          <w:sz w:val="28"/>
          <w:szCs w:val="28"/>
        </w:rPr>
        <w:t>“Cán bộ, công chức, viên chức trẻ giỏi”</w:t>
      </w:r>
      <w:r w:rsidR="00F4629A" w:rsidRPr="0001178D">
        <w:rPr>
          <w:rFonts w:ascii="Times New Roman" w:hAnsi="Times New Roman"/>
          <w:bCs/>
          <w:sz w:val="28"/>
          <w:szCs w:val="28"/>
        </w:rPr>
        <w:t xml:space="preserve"> lần thứ II năm 2015</w:t>
      </w:r>
      <w:r>
        <w:rPr>
          <w:rFonts w:ascii="Times New Roman" w:hAnsi="Times New Roman"/>
          <w:bCs/>
          <w:sz w:val="28"/>
          <w:szCs w:val="28"/>
        </w:rPr>
        <w:t>;</w:t>
      </w:r>
      <w:r w:rsidR="00B00E22" w:rsidRPr="0001178D">
        <w:rPr>
          <w:rFonts w:ascii="Times New Roman" w:hAnsi="Times New Roman"/>
          <w:bCs/>
          <w:sz w:val="28"/>
          <w:szCs w:val="28"/>
        </w:rPr>
        <w:t xml:space="preserve"> </w:t>
      </w:r>
      <w:r>
        <w:rPr>
          <w:rFonts w:ascii="Times New Roman" w:hAnsi="Times New Roman"/>
          <w:bCs/>
          <w:sz w:val="28"/>
          <w:szCs w:val="28"/>
        </w:rPr>
        <w:t>c</w:t>
      </w:r>
      <w:r w:rsidR="00F4629A" w:rsidRPr="0001178D">
        <w:rPr>
          <w:rFonts w:ascii="Times New Roman" w:hAnsi="Times New Roman"/>
          <w:bCs/>
          <w:sz w:val="28"/>
          <w:szCs w:val="28"/>
        </w:rPr>
        <w:t xml:space="preserve">ăn cứ </w:t>
      </w:r>
      <w:r w:rsidR="00016CBA">
        <w:rPr>
          <w:rFonts w:ascii="Times New Roman" w:hAnsi="Times New Roman"/>
          <w:bCs/>
          <w:sz w:val="28"/>
          <w:szCs w:val="28"/>
        </w:rPr>
        <w:t xml:space="preserve">265 </w:t>
      </w:r>
      <w:r w:rsidR="00F4629A" w:rsidRPr="0001178D">
        <w:rPr>
          <w:rFonts w:ascii="Times New Roman" w:hAnsi="Times New Roman"/>
          <w:bCs/>
          <w:sz w:val="28"/>
          <w:szCs w:val="28"/>
        </w:rPr>
        <w:t>hồ sơ đề cử bình xét Giải thưởng “</w:t>
      </w:r>
      <w:r w:rsidR="00F4629A" w:rsidRPr="0001178D">
        <w:rPr>
          <w:rFonts w:ascii="Times New Roman" w:hAnsi="Times New Roman"/>
          <w:bCs/>
          <w:i/>
          <w:sz w:val="28"/>
          <w:szCs w:val="28"/>
        </w:rPr>
        <w:t>Cán bộ, công chức, viên chức trẻ giỏi</w:t>
      </w:r>
      <w:r w:rsidR="00F4629A" w:rsidRPr="0001178D">
        <w:rPr>
          <w:rFonts w:ascii="Times New Roman" w:hAnsi="Times New Roman"/>
          <w:bCs/>
          <w:sz w:val="28"/>
          <w:szCs w:val="28"/>
        </w:rPr>
        <w:t xml:space="preserve">” gửi về từ các </w:t>
      </w:r>
      <w:r>
        <w:rPr>
          <w:rFonts w:ascii="Times New Roman" w:hAnsi="Times New Roman"/>
          <w:bCs/>
          <w:sz w:val="28"/>
          <w:szCs w:val="28"/>
        </w:rPr>
        <w:t>t</w:t>
      </w:r>
      <w:r w:rsidR="00F4629A" w:rsidRPr="0001178D">
        <w:rPr>
          <w:rFonts w:ascii="Times New Roman" w:hAnsi="Times New Roman"/>
          <w:bCs/>
          <w:sz w:val="28"/>
          <w:szCs w:val="28"/>
        </w:rPr>
        <w:t xml:space="preserve">ỉnh, </w:t>
      </w:r>
      <w:r>
        <w:rPr>
          <w:rFonts w:ascii="Times New Roman" w:hAnsi="Times New Roman"/>
          <w:bCs/>
          <w:sz w:val="28"/>
          <w:szCs w:val="28"/>
        </w:rPr>
        <w:t>t</w:t>
      </w:r>
      <w:r w:rsidR="00F4629A" w:rsidRPr="0001178D">
        <w:rPr>
          <w:rFonts w:ascii="Times New Roman" w:hAnsi="Times New Roman"/>
          <w:bCs/>
          <w:sz w:val="28"/>
          <w:szCs w:val="28"/>
        </w:rPr>
        <w:t xml:space="preserve">hành đoàn và </w:t>
      </w:r>
      <w:r>
        <w:rPr>
          <w:rFonts w:ascii="Times New Roman" w:hAnsi="Times New Roman"/>
          <w:bCs/>
          <w:sz w:val="28"/>
          <w:szCs w:val="28"/>
        </w:rPr>
        <w:t>đ</w:t>
      </w:r>
      <w:r w:rsidR="00F4629A" w:rsidRPr="0001178D">
        <w:rPr>
          <w:rFonts w:ascii="Times New Roman" w:hAnsi="Times New Roman"/>
          <w:bCs/>
          <w:sz w:val="28"/>
          <w:szCs w:val="28"/>
        </w:rPr>
        <w:t>oàn trực thuộc, Trung ương Đoàn TNCS Hồ Chí Minh đã tổ chức họp Hội đồng bình chọn giải thưởng và thống nhất lựa chọn 70 cá nhân tiêu biểu để tuyên dương “</w:t>
      </w:r>
      <w:r w:rsidR="00F4629A" w:rsidRPr="0001178D">
        <w:rPr>
          <w:rFonts w:ascii="Times New Roman" w:hAnsi="Times New Roman"/>
          <w:bCs/>
          <w:i/>
          <w:sz w:val="28"/>
          <w:szCs w:val="28"/>
        </w:rPr>
        <w:t>Cán bộ, công chức, viên chức trẻ giỏi</w:t>
      </w:r>
      <w:r w:rsidR="00F4629A" w:rsidRPr="0001178D">
        <w:rPr>
          <w:rFonts w:ascii="Times New Roman" w:hAnsi="Times New Roman"/>
          <w:bCs/>
          <w:sz w:val="28"/>
          <w:szCs w:val="28"/>
        </w:rPr>
        <w:t>” toàn quốc lần thứ II năm 2015. Ban Bí thư Trung ương Đoàn triệu tập đại biểu tham dự Lễ tuyên dương “</w:t>
      </w:r>
      <w:r w:rsidR="00F4629A" w:rsidRPr="0001178D">
        <w:rPr>
          <w:rFonts w:ascii="Times New Roman" w:hAnsi="Times New Roman"/>
          <w:bCs/>
          <w:i/>
          <w:sz w:val="28"/>
          <w:szCs w:val="28"/>
        </w:rPr>
        <w:t>Cán bộ, công chức, viên chức trẻ giỏi</w:t>
      </w:r>
      <w:r w:rsidR="00F4629A" w:rsidRPr="0001178D">
        <w:rPr>
          <w:rFonts w:ascii="Times New Roman" w:hAnsi="Times New Roman"/>
          <w:bCs/>
          <w:sz w:val="28"/>
          <w:szCs w:val="28"/>
        </w:rPr>
        <w:t>” toàn quốc lần thứ II năm 2015, cụ thể như sau:</w:t>
      </w:r>
    </w:p>
    <w:p w:rsidR="00F4629A" w:rsidRPr="00CA0803" w:rsidRDefault="00F4629A" w:rsidP="00573E50">
      <w:pPr>
        <w:spacing w:before="60" w:after="60" w:line="360" w:lineRule="exact"/>
        <w:ind w:left="709"/>
        <w:jc w:val="both"/>
        <w:rPr>
          <w:rFonts w:ascii="Times New Roman" w:hAnsi="Times New Roman"/>
          <w:b/>
          <w:spacing w:val="-6"/>
          <w:sz w:val="28"/>
          <w:szCs w:val="28"/>
        </w:rPr>
      </w:pPr>
      <w:r>
        <w:rPr>
          <w:rFonts w:ascii="Times New Roman" w:hAnsi="Times New Roman"/>
          <w:b/>
          <w:spacing w:val="-6"/>
          <w:sz w:val="28"/>
          <w:szCs w:val="28"/>
        </w:rPr>
        <w:t>1</w:t>
      </w:r>
      <w:r w:rsidRPr="00CA0803">
        <w:rPr>
          <w:rFonts w:ascii="Times New Roman" w:hAnsi="Times New Roman"/>
          <w:b/>
          <w:spacing w:val="-6"/>
          <w:sz w:val="28"/>
          <w:szCs w:val="28"/>
        </w:rPr>
        <w:t xml:space="preserve">. Thành phần </w:t>
      </w:r>
    </w:p>
    <w:p w:rsidR="00F4629A" w:rsidRPr="00AB79AB" w:rsidRDefault="00F4629A" w:rsidP="00573E50">
      <w:pPr>
        <w:keepNext/>
        <w:spacing w:before="60" w:after="60" w:line="360" w:lineRule="exact"/>
        <w:ind w:firstLine="720"/>
        <w:jc w:val="both"/>
        <w:outlineLvl w:val="0"/>
        <w:rPr>
          <w:rFonts w:ascii="Times New Roman" w:hAnsi="Times New Roman"/>
          <w:spacing w:val="-4"/>
          <w:sz w:val="28"/>
          <w:szCs w:val="28"/>
        </w:rPr>
      </w:pPr>
      <w:r w:rsidRPr="00AB79AB">
        <w:rPr>
          <w:rFonts w:ascii="Times New Roman" w:hAnsi="Times New Roman"/>
          <w:spacing w:val="-4"/>
          <w:sz w:val="28"/>
          <w:szCs w:val="28"/>
        </w:rPr>
        <w:t>- Đại biểu được Ban Bí thư Trung ương Đoàn công nhận là “</w:t>
      </w:r>
      <w:r w:rsidRPr="00AB79AB">
        <w:rPr>
          <w:rFonts w:ascii="Times New Roman" w:hAnsi="Times New Roman"/>
          <w:i/>
          <w:spacing w:val="-4"/>
          <w:sz w:val="28"/>
          <w:szCs w:val="28"/>
        </w:rPr>
        <w:t>Cán bộ, công chức, viên chức trẻ giỏi</w:t>
      </w:r>
      <w:r w:rsidRPr="00AB79AB">
        <w:rPr>
          <w:rFonts w:ascii="Times New Roman" w:hAnsi="Times New Roman"/>
          <w:spacing w:val="-4"/>
          <w:sz w:val="28"/>
          <w:szCs w:val="28"/>
        </w:rPr>
        <w:t xml:space="preserve">” toàn quốc </w:t>
      </w:r>
      <w:r w:rsidR="0001178D" w:rsidRPr="00AB79AB">
        <w:rPr>
          <w:rFonts w:ascii="Times New Roman" w:hAnsi="Times New Roman"/>
          <w:spacing w:val="-4"/>
          <w:sz w:val="28"/>
          <w:szCs w:val="28"/>
        </w:rPr>
        <w:t xml:space="preserve">lần thứ II </w:t>
      </w:r>
      <w:r w:rsidRPr="00AB79AB">
        <w:rPr>
          <w:rFonts w:ascii="Times New Roman" w:hAnsi="Times New Roman"/>
          <w:spacing w:val="-4"/>
          <w:sz w:val="28"/>
          <w:szCs w:val="28"/>
        </w:rPr>
        <w:t>năm 2015 (</w:t>
      </w:r>
      <w:r w:rsidRPr="00AB79AB">
        <w:rPr>
          <w:rFonts w:ascii="Times New Roman" w:hAnsi="Times New Roman"/>
          <w:i/>
          <w:spacing w:val="-4"/>
          <w:sz w:val="28"/>
          <w:szCs w:val="28"/>
        </w:rPr>
        <w:t>có danh sách kèm theo</w:t>
      </w:r>
      <w:r w:rsidRPr="00AB79AB">
        <w:rPr>
          <w:rFonts w:ascii="Times New Roman" w:hAnsi="Times New Roman"/>
          <w:spacing w:val="-4"/>
          <w:sz w:val="28"/>
          <w:szCs w:val="28"/>
        </w:rPr>
        <w:t>).</w:t>
      </w:r>
    </w:p>
    <w:p w:rsidR="00F4629A" w:rsidRPr="00CA0803" w:rsidRDefault="00F4629A" w:rsidP="00573E50">
      <w:pPr>
        <w:keepNext/>
        <w:spacing w:before="60" w:after="60" w:line="360" w:lineRule="exact"/>
        <w:ind w:left="720"/>
        <w:jc w:val="both"/>
        <w:outlineLvl w:val="0"/>
        <w:rPr>
          <w:rFonts w:ascii="Times New Roman" w:hAnsi="Times New Roman"/>
          <w:sz w:val="28"/>
          <w:szCs w:val="28"/>
        </w:rPr>
      </w:pPr>
      <w:r>
        <w:rPr>
          <w:rFonts w:ascii="Times New Roman" w:hAnsi="Times New Roman"/>
          <w:sz w:val="28"/>
          <w:szCs w:val="28"/>
        </w:rPr>
        <w:t>- Đ</w:t>
      </w:r>
      <w:r w:rsidRPr="00CA0803">
        <w:rPr>
          <w:rFonts w:ascii="Times New Roman" w:hAnsi="Times New Roman"/>
          <w:sz w:val="28"/>
          <w:szCs w:val="28"/>
        </w:rPr>
        <w:t xml:space="preserve">ại biểu đại diện </w:t>
      </w:r>
      <w:r w:rsidRPr="00CA0803">
        <w:rPr>
          <w:rFonts w:ascii="Times New Roman" w:hAnsi="Times New Roman"/>
          <w:spacing w:val="-8"/>
          <w:sz w:val="28"/>
          <w:szCs w:val="28"/>
        </w:rPr>
        <w:t>Thường trự</w:t>
      </w:r>
      <w:r w:rsidR="00031656">
        <w:rPr>
          <w:rFonts w:ascii="Times New Roman" w:hAnsi="Times New Roman"/>
          <w:spacing w:val="-8"/>
          <w:sz w:val="28"/>
          <w:szCs w:val="28"/>
        </w:rPr>
        <w:t>c tỉnh, t</w:t>
      </w:r>
      <w:r w:rsidRPr="00CA0803">
        <w:rPr>
          <w:rFonts w:ascii="Times New Roman" w:hAnsi="Times New Roman"/>
          <w:spacing w:val="-8"/>
          <w:sz w:val="28"/>
          <w:szCs w:val="28"/>
        </w:rPr>
        <w:t xml:space="preserve">hành đoàn và </w:t>
      </w:r>
      <w:r w:rsidR="00031656">
        <w:rPr>
          <w:rFonts w:ascii="Times New Roman" w:hAnsi="Times New Roman"/>
          <w:spacing w:val="-8"/>
          <w:sz w:val="28"/>
          <w:szCs w:val="28"/>
        </w:rPr>
        <w:t>đ</w:t>
      </w:r>
      <w:r w:rsidRPr="00CA0803">
        <w:rPr>
          <w:rFonts w:ascii="Times New Roman" w:hAnsi="Times New Roman"/>
          <w:spacing w:val="-8"/>
          <w:sz w:val="28"/>
          <w:szCs w:val="28"/>
        </w:rPr>
        <w:t>oàn trực thuộc</w:t>
      </w:r>
      <w:r>
        <w:rPr>
          <w:rFonts w:ascii="Times New Roman" w:hAnsi="Times New Roman"/>
          <w:sz w:val="28"/>
          <w:szCs w:val="28"/>
        </w:rPr>
        <w:t>.</w:t>
      </w:r>
    </w:p>
    <w:p w:rsidR="00F4629A" w:rsidRPr="00EB7163" w:rsidRDefault="00F4629A" w:rsidP="00573E50">
      <w:pPr>
        <w:spacing w:before="60" w:after="60" w:line="360" w:lineRule="exact"/>
        <w:ind w:firstLine="709"/>
        <w:jc w:val="both"/>
        <w:rPr>
          <w:rFonts w:ascii="Times New Roman" w:eastAsia="Times New Roman" w:hAnsi="Times New Roman"/>
          <w:b/>
          <w:bCs/>
          <w:spacing w:val="4"/>
          <w:sz w:val="28"/>
          <w:szCs w:val="28"/>
        </w:rPr>
      </w:pPr>
      <w:r>
        <w:rPr>
          <w:rFonts w:ascii="Times New Roman" w:eastAsia="Times New Roman" w:hAnsi="Times New Roman"/>
          <w:b/>
          <w:bCs/>
          <w:spacing w:val="4"/>
          <w:sz w:val="28"/>
          <w:szCs w:val="28"/>
        </w:rPr>
        <w:t xml:space="preserve">2. </w:t>
      </w:r>
      <w:r w:rsidRPr="00EB7163">
        <w:rPr>
          <w:rFonts w:ascii="Times New Roman" w:eastAsia="Times New Roman" w:hAnsi="Times New Roman"/>
          <w:b/>
          <w:bCs/>
          <w:spacing w:val="4"/>
          <w:sz w:val="28"/>
          <w:szCs w:val="28"/>
        </w:rPr>
        <w:t>Thời gian và địa điểm</w:t>
      </w:r>
      <w:r>
        <w:rPr>
          <w:rFonts w:ascii="Times New Roman" w:eastAsia="Times New Roman" w:hAnsi="Times New Roman"/>
          <w:b/>
          <w:bCs/>
          <w:spacing w:val="4"/>
          <w:sz w:val="28"/>
          <w:szCs w:val="28"/>
        </w:rPr>
        <w:t xml:space="preserve"> </w:t>
      </w:r>
    </w:p>
    <w:p w:rsidR="00F4629A" w:rsidRPr="00EB7163" w:rsidRDefault="00F4629A" w:rsidP="00573E50">
      <w:pPr>
        <w:spacing w:before="60" w:after="60" w:line="360" w:lineRule="exact"/>
        <w:ind w:firstLine="709"/>
        <w:jc w:val="both"/>
        <w:rPr>
          <w:rFonts w:ascii="Times New Roman" w:eastAsia="Times New Roman" w:hAnsi="Times New Roman"/>
          <w:bCs/>
          <w:spacing w:val="-6"/>
          <w:sz w:val="28"/>
          <w:szCs w:val="28"/>
          <w:lang w:val="vi-VN"/>
        </w:rPr>
      </w:pPr>
      <w:r w:rsidRPr="00EB7163">
        <w:rPr>
          <w:rFonts w:ascii="Times New Roman" w:eastAsia="Times New Roman" w:hAnsi="Times New Roman"/>
          <w:bCs/>
          <w:spacing w:val="-6"/>
          <w:sz w:val="28"/>
          <w:szCs w:val="28"/>
        </w:rPr>
        <w:t xml:space="preserve">- </w:t>
      </w:r>
      <w:r w:rsidRPr="00EB7163">
        <w:rPr>
          <w:rFonts w:ascii="Times New Roman" w:eastAsia="Times New Roman" w:hAnsi="Times New Roman"/>
          <w:bCs/>
          <w:i/>
          <w:spacing w:val="-6"/>
          <w:sz w:val="28"/>
          <w:szCs w:val="28"/>
        </w:rPr>
        <w:t>Thời gian</w:t>
      </w:r>
      <w:r w:rsidRPr="00EB7163">
        <w:rPr>
          <w:rFonts w:ascii="Times New Roman" w:eastAsia="Times New Roman" w:hAnsi="Times New Roman"/>
          <w:bCs/>
          <w:spacing w:val="-6"/>
          <w:sz w:val="28"/>
          <w:szCs w:val="28"/>
        </w:rPr>
        <w:t xml:space="preserve">: </w:t>
      </w:r>
      <w:r w:rsidR="00765F80">
        <w:rPr>
          <w:rFonts w:ascii="Times New Roman" w:eastAsia="Times New Roman" w:hAnsi="Times New Roman"/>
          <w:bCs/>
          <w:spacing w:val="-6"/>
          <w:sz w:val="28"/>
          <w:szCs w:val="28"/>
        </w:rPr>
        <w:t>T</w:t>
      </w:r>
      <w:r w:rsidR="00031656">
        <w:rPr>
          <w:rFonts w:ascii="Times New Roman" w:eastAsia="Times New Roman" w:hAnsi="Times New Roman"/>
          <w:bCs/>
          <w:spacing w:val="-6"/>
          <w:sz w:val="28"/>
          <w:szCs w:val="28"/>
        </w:rPr>
        <w:t>ừ ngày 21</w:t>
      </w:r>
      <w:r w:rsidR="00E94D17">
        <w:rPr>
          <w:rFonts w:ascii="Times New Roman" w:eastAsia="Times New Roman" w:hAnsi="Times New Roman"/>
          <w:bCs/>
          <w:spacing w:val="-6"/>
          <w:sz w:val="28"/>
          <w:szCs w:val="28"/>
        </w:rPr>
        <w:t xml:space="preserve"> -</w:t>
      </w:r>
      <w:r w:rsidR="0001178D">
        <w:rPr>
          <w:rFonts w:ascii="Times New Roman" w:eastAsia="Times New Roman" w:hAnsi="Times New Roman"/>
          <w:bCs/>
          <w:spacing w:val="-6"/>
          <w:sz w:val="28"/>
          <w:szCs w:val="28"/>
        </w:rPr>
        <w:t xml:space="preserve"> 2</w:t>
      </w:r>
      <w:r w:rsidR="00031656">
        <w:rPr>
          <w:rFonts w:ascii="Times New Roman" w:eastAsia="Times New Roman" w:hAnsi="Times New Roman"/>
          <w:bCs/>
          <w:spacing w:val="-6"/>
          <w:sz w:val="28"/>
          <w:szCs w:val="28"/>
        </w:rPr>
        <w:t>4</w:t>
      </w:r>
      <w:r w:rsidR="0001178D">
        <w:rPr>
          <w:rFonts w:ascii="Times New Roman" w:eastAsia="Times New Roman" w:hAnsi="Times New Roman"/>
          <w:bCs/>
          <w:spacing w:val="-6"/>
          <w:sz w:val="28"/>
          <w:szCs w:val="28"/>
        </w:rPr>
        <w:t>/</w:t>
      </w:r>
      <w:r>
        <w:rPr>
          <w:rFonts w:ascii="Times New Roman" w:eastAsia="Times New Roman" w:hAnsi="Times New Roman"/>
          <w:bCs/>
          <w:spacing w:val="-6"/>
          <w:sz w:val="28"/>
          <w:szCs w:val="28"/>
        </w:rPr>
        <w:t>9</w:t>
      </w:r>
      <w:r w:rsidR="0001178D">
        <w:rPr>
          <w:rFonts w:ascii="Times New Roman" w:eastAsia="Times New Roman" w:hAnsi="Times New Roman"/>
          <w:bCs/>
          <w:spacing w:val="-6"/>
          <w:sz w:val="28"/>
          <w:szCs w:val="28"/>
        </w:rPr>
        <w:t>/</w:t>
      </w:r>
      <w:r w:rsidRPr="00EB7163">
        <w:rPr>
          <w:rFonts w:ascii="Times New Roman" w:eastAsia="Times New Roman" w:hAnsi="Times New Roman"/>
          <w:bCs/>
          <w:spacing w:val="-6"/>
          <w:sz w:val="28"/>
          <w:szCs w:val="28"/>
        </w:rPr>
        <w:t xml:space="preserve">2015 </w:t>
      </w:r>
      <w:r w:rsidRPr="00EB7163">
        <w:rPr>
          <w:rFonts w:ascii="Times New Roman" w:eastAsia="Times New Roman" w:hAnsi="Times New Roman"/>
          <w:bCs/>
          <w:i/>
          <w:spacing w:val="-6"/>
          <w:sz w:val="28"/>
          <w:szCs w:val="28"/>
        </w:rPr>
        <w:t xml:space="preserve">(thứ </w:t>
      </w:r>
      <w:r w:rsidR="00031656">
        <w:rPr>
          <w:rFonts w:ascii="Times New Roman" w:eastAsia="Times New Roman" w:hAnsi="Times New Roman"/>
          <w:bCs/>
          <w:i/>
          <w:spacing w:val="-6"/>
          <w:sz w:val="28"/>
          <w:szCs w:val="28"/>
        </w:rPr>
        <w:t>Hai</w:t>
      </w:r>
      <w:r w:rsidR="00F91017">
        <w:rPr>
          <w:rFonts w:ascii="Times New Roman" w:eastAsia="Times New Roman" w:hAnsi="Times New Roman"/>
          <w:bCs/>
          <w:i/>
          <w:spacing w:val="-6"/>
          <w:sz w:val="28"/>
          <w:szCs w:val="28"/>
        </w:rPr>
        <w:t>,</w:t>
      </w:r>
      <w:r w:rsidRPr="00EB7163">
        <w:rPr>
          <w:rFonts w:ascii="Times New Roman" w:eastAsia="Times New Roman" w:hAnsi="Times New Roman"/>
          <w:bCs/>
          <w:i/>
          <w:spacing w:val="-6"/>
          <w:sz w:val="28"/>
          <w:szCs w:val="28"/>
        </w:rPr>
        <w:t xml:space="preserve"> thứ </w:t>
      </w:r>
      <w:r w:rsidR="00031656">
        <w:rPr>
          <w:rFonts w:ascii="Times New Roman" w:eastAsia="Times New Roman" w:hAnsi="Times New Roman"/>
          <w:bCs/>
          <w:i/>
          <w:spacing w:val="-6"/>
          <w:sz w:val="28"/>
          <w:szCs w:val="28"/>
        </w:rPr>
        <w:t>Năm</w:t>
      </w:r>
      <w:r w:rsidRPr="00EB7163">
        <w:rPr>
          <w:rFonts w:ascii="Times New Roman" w:eastAsia="Times New Roman" w:hAnsi="Times New Roman"/>
          <w:bCs/>
          <w:i/>
          <w:spacing w:val="-6"/>
          <w:sz w:val="28"/>
          <w:szCs w:val="28"/>
        </w:rPr>
        <w:t>).</w:t>
      </w:r>
    </w:p>
    <w:p w:rsidR="005F04A3" w:rsidRDefault="00F4629A" w:rsidP="00573E50">
      <w:pPr>
        <w:spacing w:before="60" w:after="60" w:line="360" w:lineRule="exact"/>
        <w:ind w:firstLine="709"/>
        <w:jc w:val="both"/>
        <w:rPr>
          <w:rFonts w:ascii="Times New Roman" w:eastAsia="Times New Roman" w:hAnsi="Times New Roman"/>
          <w:bCs/>
          <w:spacing w:val="4"/>
          <w:sz w:val="28"/>
          <w:szCs w:val="28"/>
        </w:rPr>
      </w:pPr>
      <w:r w:rsidRPr="0085334B">
        <w:rPr>
          <w:rFonts w:ascii="Times New Roman" w:eastAsia="Times New Roman" w:hAnsi="Times New Roman"/>
          <w:bCs/>
          <w:spacing w:val="4"/>
          <w:sz w:val="28"/>
          <w:szCs w:val="28"/>
          <w:lang w:val="vi-VN"/>
        </w:rPr>
        <w:t xml:space="preserve">- </w:t>
      </w:r>
      <w:r w:rsidRPr="0085334B">
        <w:rPr>
          <w:rFonts w:ascii="Times New Roman" w:eastAsia="Times New Roman" w:hAnsi="Times New Roman"/>
          <w:bCs/>
          <w:i/>
          <w:spacing w:val="4"/>
          <w:sz w:val="28"/>
          <w:szCs w:val="28"/>
          <w:lang w:val="vi-VN"/>
        </w:rPr>
        <w:t>Địa điểm</w:t>
      </w:r>
      <w:r w:rsidRPr="0085334B">
        <w:rPr>
          <w:rFonts w:ascii="Times New Roman" w:eastAsia="Times New Roman" w:hAnsi="Times New Roman"/>
          <w:bCs/>
          <w:spacing w:val="4"/>
          <w:sz w:val="28"/>
          <w:szCs w:val="28"/>
          <w:lang w:val="vi-VN"/>
        </w:rPr>
        <w:t xml:space="preserve">: </w:t>
      </w:r>
      <w:r w:rsidR="005F04A3">
        <w:rPr>
          <w:rFonts w:ascii="Times New Roman" w:eastAsia="Times New Roman" w:hAnsi="Times New Roman"/>
          <w:bCs/>
          <w:spacing w:val="4"/>
          <w:sz w:val="28"/>
          <w:szCs w:val="28"/>
        </w:rPr>
        <w:t xml:space="preserve">Khách sạn Khăn Quàng </w:t>
      </w:r>
      <w:r w:rsidR="00E6109B">
        <w:rPr>
          <w:rFonts w:ascii="Times New Roman" w:eastAsia="Times New Roman" w:hAnsi="Times New Roman"/>
          <w:bCs/>
          <w:spacing w:val="4"/>
          <w:sz w:val="28"/>
          <w:szCs w:val="28"/>
        </w:rPr>
        <w:t>Đ</w:t>
      </w:r>
      <w:r w:rsidR="005F04A3">
        <w:rPr>
          <w:rFonts w:ascii="Times New Roman" w:eastAsia="Times New Roman" w:hAnsi="Times New Roman"/>
          <w:bCs/>
          <w:spacing w:val="4"/>
          <w:sz w:val="28"/>
          <w:szCs w:val="28"/>
        </w:rPr>
        <w:t>ỏ,</w:t>
      </w:r>
    </w:p>
    <w:p w:rsidR="005F04A3" w:rsidRPr="00513A37" w:rsidRDefault="005F04A3" w:rsidP="00573E50">
      <w:pPr>
        <w:spacing w:before="60" w:after="60" w:line="360" w:lineRule="exact"/>
        <w:ind w:firstLine="709"/>
        <w:jc w:val="both"/>
        <w:rPr>
          <w:rFonts w:ascii="Times New Roman" w:eastAsia="Times New Roman" w:hAnsi="Times New Roman"/>
          <w:bCs/>
          <w:spacing w:val="-10"/>
          <w:sz w:val="28"/>
          <w:szCs w:val="28"/>
        </w:rPr>
      </w:pPr>
      <w:r w:rsidRPr="00513A37">
        <w:rPr>
          <w:rFonts w:ascii="Times New Roman" w:eastAsia="Times New Roman" w:hAnsi="Times New Roman"/>
          <w:bCs/>
          <w:spacing w:val="-10"/>
          <w:sz w:val="28"/>
          <w:szCs w:val="28"/>
        </w:rPr>
        <w:t xml:space="preserve">                   </w:t>
      </w:r>
      <w:r w:rsidR="00F524DB" w:rsidRPr="00513A37">
        <w:rPr>
          <w:rFonts w:ascii="Times New Roman" w:eastAsia="Times New Roman" w:hAnsi="Times New Roman"/>
          <w:bCs/>
          <w:spacing w:val="-10"/>
          <w:sz w:val="28"/>
          <w:szCs w:val="28"/>
        </w:rPr>
        <w:t xml:space="preserve">    </w:t>
      </w:r>
      <w:r w:rsidRPr="00513A37">
        <w:rPr>
          <w:rFonts w:ascii="Times New Roman" w:hAnsi="Times New Roman"/>
          <w:spacing w:val="-10"/>
          <w:sz w:val="28"/>
          <w:szCs w:val="28"/>
          <w:shd w:val="clear" w:color="auto" w:fill="FFFFFF"/>
        </w:rPr>
        <w:t>Số</w:t>
      </w:r>
      <w:r w:rsidR="0000205A" w:rsidRPr="00513A37">
        <w:rPr>
          <w:rFonts w:ascii="Times New Roman" w:hAnsi="Times New Roman"/>
          <w:spacing w:val="-10"/>
          <w:sz w:val="28"/>
          <w:szCs w:val="28"/>
          <w:shd w:val="clear" w:color="auto" w:fill="FFFFFF"/>
        </w:rPr>
        <w:t xml:space="preserve"> </w:t>
      </w:r>
      <w:r w:rsidR="00475143" w:rsidRPr="00513A37">
        <w:rPr>
          <w:rFonts w:ascii="Times New Roman" w:hAnsi="Times New Roman"/>
          <w:spacing w:val="-10"/>
          <w:sz w:val="28"/>
          <w:szCs w:val="28"/>
          <w:shd w:val="clear" w:color="auto" w:fill="FFFFFF"/>
        </w:rPr>
        <w:t xml:space="preserve">94, ngõ </w:t>
      </w:r>
      <w:r w:rsidRPr="00513A37">
        <w:rPr>
          <w:rFonts w:ascii="Times New Roman" w:hAnsi="Times New Roman"/>
          <w:spacing w:val="-10"/>
          <w:sz w:val="28"/>
          <w:szCs w:val="28"/>
          <w:shd w:val="clear" w:color="auto" w:fill="FFFFFF"/>
        </w:rPr>
        <w:t>189 Hoàng Hoa Thám, Liễu Giai, Ba Đình, TP. Hà Nội.</w:t>
      </w:r>
    </w:p>
    <w:p w:rsidR="00F4629A" w:rsidRPr="007F254D" w:rsidRDefault="00F4629A" w:rsidP="00573E50">
      <w:pPr>
        <w:pStyle w:val="ListParagraph"/>
        <w:spacing w:before="60" w:after="60" w:line="360" w:lineRule="exact"/>
        <w:ind w:left="0" w:firstLine="720"/>
        <w:contextualSpacing w:val="0"/>
        <w:jc w:val="both"/>
        <w:rPr>
          <w:rFonts w:ascii="Times New Roman" w:hAnsi="Times New Roman"/>
          <w:b/>
          <w:i/>
          <w:color w:val="FF0000"/>
          <w:sz w:val="28"/>
          <w:szCs w:val="28"/>
        </w:rPr>
      </w:pPr>
      <w:r>
        <w:rPr>
          <w:rFonts w:ascii="Times New Roman" w:hAnsi="Times New Roman"/>
          <w:b/>
          <w:sz w:val="28"/>
          <w:szCs w:val="28"/>
        </w:rPr>
        <w:t>3</w:t>
      </w:r>
      <w:r w:rsidRPr="00CA0803">
        <w:rPr>
          <w:rFonts w:ascii="Times New Roman" w:hAnsi="Times New Roman"/>
          <w:b/>
          <w:sz w:val="28"/>
          <w:szCs w:val="28"/>
          <w:lang w:val="vi-VN"/>
        </w:rPr>
        <w:t>. Kinh phí đi lại, ăn nghỉ</w:t>
      </w:r>
      <w:r>
        <w:rPr>
          <w:rFonts w:ascii="Times New Roman" w:hAnsi="Times New Roman"/>
          <w:b/>
          <w:sz w:val="28"/>
          <w:szCs w:val="28"/>
        </w:rPr>
        <w:t xml:space="preserve"> và</w:t>
      </w:r>
      <w:r w:rsidRPr="00CA0803">
        <w:rPr>
          <w:rFonts w:ascii="Times New Roman" w:hAnsi="Times New Roman"/>
          <w:b/>
          <w:sz w:val="28"/>
          <w:szCs w:val="28"/>
          <w:lang w:val="vi-VN"/>
        </w:rPr>
        <w:t xml:space="preserve"> quy định trang phục</w:t>
      </w:r>
    </w:p>
    <w:p w:rsidR="00F4629A" w:rsidRPr="007F254D" w:rsidRDefault="00F4629A" w:rsidP="00573E50">
      <w:pPr>
        <w:pStyle w:val="ListParagraph"/>
        <w:spacing w:before="60" w:after="60" w:line="360" w:lineRule="exact"/>
        <w:ind w:left="0" w:firstLine="720"/>
        <w:contextualSpacing w:val="0"/>
        <w:jc w:val="both"/>
        <w:rPr>
          <w:rFonts w:ascii="Times New Roman" w:hAnsi="Times New Roman"/>
          <w:b/>
          <w:i/>
          <w:sz w:val="28"/>
          <w:szCs w:val="28"/>
        </w:rPr>
      </w:pPr>
      <w:r w:rsidRPr="007F254D">
        <w:rPr>
          <w:rFonts w:ascii="Times New Roman" w:hAnsi="Times New Roman"/>
          <w:b/>
          <w:i/>
          <w:sz w:val="28"/>
          <w:szCs w:val="28"/>
        </w:rPr>
        <w:t>3.1.</w:t>
      </w:r>
      <w:r w:rsidRPr="007F254D">
        <w:rPr>
          <w:rFonts w:ascii="Times New Roman" w:hAnsi="Times New Roman"/>
          <w:b/>
          <w:i/>
          <w:sz w:val="28"/>
          <w:szCs w:val="28"/>
          <w:lang w:val="vi-VN"/>
        </w:rPr>
        <w:t xml:space="preserve"> Kinh phí</w:t>
      </w:r>
    </w:p>
    <w:p w:rsidR="00503049" w:rsidRDefault="00F4629A" w:rsidP="00573E50">
      <w:pPr>
        <w:pStyle w:val="ListParagraph"/>
        <w:spacing w:before="60" w:after="60" w:line="360" w:lineRule="exact"/>
        <w:ind w:left="0" w:firstLine="720"/>
        <w:contextualSpacing w:val="0"/>
        <w:jc w:val="both"/>
        <w:rPr>
          <w:rFonts w:ascii="Times New Roman" w:hAnsi="Times New Roman"/>
          <w:sz w:val="28"/>
          <w:szCs w:val="28"/>
        </w:rPr>
      </w:pPr>
      <w:r w:rsidRPr="00D66D38">
        <w:rPr>
          <w:rFonts w:ascii="Times New Roman" w:hAnsi="Times New Roman"/>
          <w:sz w:val="28"/>
          <w:szCs w:val="28"/>
          <w:lang w:val="vi-VN"/>
        </w:rPr>
        <w:t xml:space="preserve">- </w:t>
      </w:r>
      <w:r w:rsidR="00503049">
        <w:rPr>
          <w:rFonts w:ascii="Times New Roman" w:hAnsi="Times New Roman"/>
          <w:sz w:val="28"/>
          <w:szCs w:val="28"/>
        </w:rPr>
        <w:t xml:space="preserve">Đại biểu triệu tập và </w:t>
      </w:r>
      <w:r w:rsidR="00B00E22">
        <w:rPr>
          <w:rFonts w:ascii="Times New Roman" w:hAnsi="Times New Roman"/>
          <w:sz w:val="28"/>
          <w:szCs w:val="28"/>
        </w:rPr>
        <w:t xml:space="preserve">đại biểu </w:t>
      </w:r>
      <w:r w:rsidR="00503049">
        <w:rPr>
          <w:rFonts w:ascii="Times New Roman" w:hAnsi="Times New Roman"/>
          <w:sz w:val="28"/>
          <w:szCs w:val="28"/>
        </w:rPr>
        <w:t>đại diệ</w:t>
      </w:r>
      <w:r w:rsidR="00031656">
        <w:rPr>
          <w:rFonts w:ascii="Times New Roman" w:hAnsi="Times New Roman"/>
          <w:sz w:val="28"/>
          <w:szCs w:val="28"/>
        </w:rPr>
        <w:t>n các t</w:t>
      </w:r>
      <w:r w:rsidR="00503049">
        <w:rPr>
          <w:rFonts w:ascii="Times New Roman" w:hAnsi="Times New Roman"/>
          <w:sz w:val="28"/>
          <w:szCs w:val="28"/>
        </w:rPr>
        <w:t>ỉ</w:t>
      </w:r>
      <w:r w:rsidR="00031656">
        <w:rPr>
          <w:rFonts w:ascii="Times New Roman" w:hAnsi="Times New Roman"/>
          <w:sz w:val="28"/>
          <w:szCs w:val="28"/>
        </w:rPr>
        <w:t>nh, t</w:t>
      </w:r>
      <w:r w:rsidR="00503049">
        <w:rPr>
          <w:rFonts w:ascii="Times New Roman" w:hAnsi="Times New Roman"/>
          <w:sz w:val="28"/>
          <w:szCs w:val="28"/>
        </w:rPr>
        <w:t xml:space="preserve">hành đoàn và </w:t>
      </w:r>
      <w:r w:rsidR="00031656">
        <w:rPr>
          <w:rFonts w:ascii="Times New Roman" w:hAnsi="Times New Roman"/>
          <w:sz w:val="28"/>
          <w:szCs w:val="28"/>
        </w:rPr>
        <w:t>đ</w:t>
      </w:r>
      <w:r w:rsidR="00503049">
        <w:rPr>
          <w:rFonts w:ascii="Times New Roman" w:hAnsi="Times New Roman"/>
          <w:sz w:val="28"/>
          <w:szCs w:val="28"/>
        </w:rPr>
        <w:t>oàn trực thuộc tự túc kinh phí ăn, nghỉ và đi lại theo quy định</w:t>
      </w:r>
      <w:r w:rsidR="009A6D85">
        <w:rPr>
          <w:rFonts w:ascii="Times New Roman" w:hAnsi="Times New Roman"/>
          <w:sz w:val="28"/>
          <w:szCs w:val="28"/>
        </w:rPr>
        <w:t xml:space="preserve"> hiện hành</w:t>
      </w:r>
      <w:r w:rsidR="00503049">
        <w:rPr>
          <w:rFonts w:ascii="Times New Roman" w:hAnsi="Times New Roman"/>
          <w:sz w:val="28"/>
          <w:szCs w:val="28"/>
        </w:rPr>
        <w:t>.</w:t>
      </w:r>
    </w:p>
    <w:p w:rsidR="00F4629A" w:rsidRPr="00016CBA" w:rsidRDefault="00F4629A" w:rsidP="00573E50">
      <w:pPr>
        <w:pStyle w:val="ListParagraph"/>
        <w:spacing w:before="60" w:after="60" w:line="360" w:lineRule="exact"/>
        <w:ind w:left="0" w:firstLine="720"/>
        <w:contextualSpacing w:val="0"/>
        <w:jc w:val="both"/>
        <w:rPr>
          <w:rFonts w:ascii="Times New Roman" w:hAnsi="Times New Roman"/>
          <w:sz w:val="28"/>
          <w:szCs w:val="28"/>
        </w:rPr>
      </w:pPr>
      <w:r w:rsidRPr="00D66D38">
        <w:rPr>
          <w:rFonts w:ascii="Times New Roman" w:hAnsi="Times New Roman"/>
          <w:sz w:val="28"/>
          <w:szCs w:val="28"/>
          <w:lang w:val="vi-VN"/>
        </w:rPr>
        <w:t xml:space="preserve">- Các địa phương, đơn vị chủ động </w:t>
      </w:r>
      <w:r>
        <w:rPr>
          <w:rFonts w:ascii="Times New Roman" w:hAnsi="Times New Roman"/>
          <w:sz w:val="28"/>
          <w:szCs w:val="28"/>
        </w:rPr>
        <w:t>hỗ trợ</w:t>
      </w:r>
      <w:r w:rsidRPr="00D66D38">
        <w:rPr>
          <w:rFonts w:ascii="Times New Roman" w:hAnsi="Times New Roman"/>
          <w:sz w:val="28"/>
          <w:szCs w:val="28"/>
          <w:lang w:val="vi-VN"/>
        </w:rPr>
        <w:t xml:space="preserve"> kinh phí đi lại</w:t>
      </w:r>
      <w:r w:rsidR="00503049">
        <w:rPr>
          <w:rFonts w:ascii="Times New Roman" w:hAnsi="Times New Roman"/>
          <w:sz w:val="28"/>
          <w:szCs w:val="28"/>
        </w:rPr>
        <w:t>, ăn nghỉ</w:t>
      </w:r>
      <w:r w:rsidRPr="00D66D38">
        <w:rPr>
          <w:rFonts w:ascii="Times New Roman" w:hAnsi="Times New Roman"/>
          <w:sz w:val="28"/>
          <w:szCs w:val="28"/>
          <w:lang w:val="vi-VN"/>
        </w:rPr>
        <w:t xml:space="preserve"> cho các đại biểu </w:t>
      </w:r>
      <w:r>
        <w:rPr>
          <w:rFonts w:ascii="Times New Roman" w:hAnsi="Times New Roman"/>
          <w:sz w:val="28"/>
          <w:szCs w:val="28"/>
        </w:rPr>
        <w:t>“</w:t>
      </w:r>
      <w:r>
        <w:rPr>
          <w:rFonts w:ascii="Times New Roman" w:hAnsi="Times New Roman"/>
          <w:i/>
          <w:sz w:val="28"/>
          <w:szCs w:val="28"/>
        </w:rPr>
        <w:t>Cán bộ, công chức, viên chức trẻ giỏi</w:t>
      </w:r>
      <w:r>
        <w:rPr>
          <w:rFonts w:ascii="Times New Roman" w:hAnsi="Times New Roman"/>
          <w:sz w:val="28"/>
          <w:szCs w:val="28"/>
        </w:rPr>
        <w:t xml:space="preserve">” </w:t>
      </w:r>
      <w:r w:rsidR="00016CBA">
        <w:rPr>
          <w:rFonts w:ascii="Times New Roman" w:hAnsi="Times New Roman"/>
          <w:sz w:val="28"/>
          <w:szCs w:val="28"/>
        </w:rPr>
        <w:t>toàn quốc lần thứ II năm 2015.</w:t>
      </w:r>
    </w:p>
    <w:p w:rsidR="00F4629A" w:rsidRPr="007F254D" w:rsidRDefault="00F4629A" w:rsidP="00573E50">
      <w:pPr>
        <w:spacing w:before="60" w:after="60" w:line="360" w:lineRule="exact"/>
        <w:ind w:firstLine="720"/>
        <w:jc w:val="both"/>
        <w:rPr>
          <w:rFonts w:ascii="Times New Roman" w:hAnsi="Times New Roman"/>
          <w:b/>
          <w:sz w:val="28"/>
          <w:szCs w:val="28"/>
        </w:rPr>
      </w:pPr>
      <w:r w:rsidRPr="007F254D">
        <w:rPr>
          <w:rFonts w:ascii="Times New Roman" w:hAnsi="Times New Roman"/>
          <w:b/>
          <w:i/>
          <w:sz w:val="28"/>
          <w:szCs w:val="28"/>
        </w:rPr>
        <w:t>3.2.</w:t>
      </w:r>
      <w:r w:rsidRPr="007F254D">
        <w:rPr>
          <w:rFonts w:ascii="Times New Roman" w:hAnsi="Times New Roman"/>
          <w:b/>
          <w:i/>
          <w:sz w:val="28"/>
          <w:szCs w:val="28"/>
          <w:lang w:val="vi-VN"/>
        </w:rPr>
        <w:t xml:space="preserve"> Quy định trang phục</w:t>
      </w:r>
    </w:p>
    <w:p w:rsidR="00F4629A" w:rsidRPr="00D66D38" w:rsidRDefault="00F4629A" w:rsidP="00573E50">
      <w:pPr>
        <w:spacing w:before="60" w:after="60" w:line="360" w:lineRule="exact"/>
        <w:ind w:firstLine="720"/>
        <w:jc w:val="both"/>
        <w:rPr>
          <w:rFonts w:ascii="Times New Roman" w:hAnsi="Times New Roman"/>
          <w:sz w:val="28"/>
          <w:szCs w:val="28"/>
          <w:lang w:val="vi-VN"/>
        </w:rPr>
      </w:pPr>
      <w:r w:rsidRPr="00CA0803">
        <w:rPr>
          <w:rFonts w:ascii="Times New Roman" w:hAnsi="Times New Roman"/>
          <w:sz w:val="28"/>
          <w:szCs w:val="28"/>
          <w:lang w:val="vi-VN"/>
        </w:rPr>
        <w:t xml:space="preserve">Đại biểu mặc trang phục </w:t>
      </w:r>
      <w:r w:rsidRPr="00CA0803">
        <w:rPr>
          <w:rFonts w:ascii="Times New Roman" w:hAnsi="Times New Roman"/>
          <w:spacing w:val="-8"/>
          <w:sz w:val="28"/>
          <w:szCs w:val="28"/>
          <w:lang w:val="vi-VN"/>
        </w:rPr>
        <w:t>theo quy định của Ban Tổ chức (</w:t>
      </w:r>
      <w:r>
        <w:rPr>
          <w:rFonts w:ascii="Times New Roman" w:hAnsi="Times New Roman"/>
          <w:i/>
          <w:spacing w:val="-8"/>
          <w:sz w:val="28"/>
          <w:szCs w:val="28"/>
        </w:rPr>
        <w:t>quy định cụ thể trong</w:t>
      </w:r>
      <w:r w:rsidRPr="00D66D38">
        <w:rPr>
          <w:rFonts w:ascii="Times New Roman" w:hAnsi="Times New Roman"/>
          <w:i/>
          <w:spacing w:val="-8"/>
          <w:sz w:val="28"/>
          <w:szCs w:val="28"/>
          <w:lang w:val="vi-VN"/>
        </w:rPr>
        <w:t xml:space="preserve"> Chương trình </w:t>
      </w:r>
      <w:r>
        <w:rPr>
          <w:rFonts w:ascii="Times New Roman" w:hAnsi="Times New Roman"/>
          <w:i/>
          <w:spacing w:val="-8"/>
          <w:sz w:val="28"/>
          <w:szCs w:val="28"/>
        </w:rPr>
        <w:t>chi tiết kèm theo</w:t>
      </w:r>
      <w:r w:rsidRPr="00CA0803">
        <w:rPr>
          <w:rFonts w:ascii="Times New Roman" w:hAnsi="Times New Roman"/>
          <w:spacing w:val="-8"/>
          <w:sz w:val="28"/>
          <w:szCs w:val="28"/>
          <w:lang w:val="vi-VN"/>
        </w:rPr>
        <w:t>).</w:t>
      </w:r>
    </w:p>
    <w:p w:rsidR="00031656" w:rsidRPr="00F8756E" w:rsidRDefault="00F4629A" w:rsidP="00573E50">
      <w:pPr>
        <w:pStyle w:val="ListParagraph"/>
        <w:spacing w:before="60" w:after="60" w:line="360" w:lineRule="exact"/>
        <w:ind w:left="0" w:firstLine="720"/>
        <w:contextualSpacing w:val="0"/>
        <w:jc w:val="both"/>
        <w:rPr>
          <w:rFonts w:ascii="Times New Roman" w:hAnsi="Times New Roman"/>
          <w:spacing w:val="-6"/>
          <w:sz w:val="28"/>
          <w:szCs w:val="28"/>
        </w:rPr>
      </w:pPr>
      <w:r w:rsidRPr="00F8756E">
        <w:rPr>
          <w:rFonts w:ascii="Times New Roman" w:hAnsi="Times New Roman"/>
          <w:spacing w:val="-6"/>
          <w:sz w:val="28"/>
          <w:szCs w:val="28"/>
          <w:lang w:val="vi-VN"/>
        </w:rPr>
        <w:t xml:space="preserve">Ban Bí thư Trung ương Đoàn đề nghị các </w:t>
      </w:r>
      <w:r w:rsidR="00031656" w:rsidRPr="00F8756E">
        <w:rPr>
          <w:rFonts w:ascii="Times New Roman" w:hAnsi="Times New Roman"/>
          <w:spacing w:val="-6"/>
          <w:sz w:val="28"/>
          <w:szCs w:val="28"/>
        </w:rPr>
        <w:t>t</w:t>
      </w:r>
      <w:r w:rsidR="00524AB6" w:rsidRPr="00F8756E">
        <w:rPr>
          <w:rFonts w:ascii="Times New Roman" w:hAnsi="Times New Roman"/>
          <w:spacing w:val="-6"/>
          <w:sz w:val="28"/>
          <w:szCs w:val="28"/>
        </w:rPr>
        <w:t>ỉ</w:t>
      </w:r>
      <w:r w:rsidR="00031656" w:rsidRPr="00F8756E">
        <w:rPr>
          <w:rFonts w:ascii="Times New Roman" w:hAnsi="Times New Roman"/>
          <w:spacing w:val="-6"/>
          <w:sz w:val="28"/>
          <w:szCs w:val="28"/>
        </w:rPr>
        <w:t>nh, thành đoàn và đ</w:t>
      </w:r>
      <w:r w:rsidR="00524AB6" w:rsidRPr="00F8756E">
        <w:rPr>
          <w:rFonts w:ascii="Times New Roman" w:hAnsi="Times New Roman"/>
          <w:spacing w:val="-6"/>
          <w:sz w:val="28"/>
          <w:szCs w:val="28"/>
        </w:rPr>
        <w:t>oàn trực thuộc</w:t>
      </w:r>
      <w:r w:rsidRPr="00F8756E">
        <w:rPr>
          <w:rFonts w:ascii="Times New Roman" w:hAnsi="Times New Roman"/>
          <w:spacing w:val="-6"/>
          <w:sz w:val="28"/>
          <w:szCs w:val="28"/>
          <w:lang w:val="vi-VN"/>
        </w:rPr>
        <w:t xml:space="preserve"> hỗ trợ, tạo điều kiện để đại biểu tham dự đúng thành phần và thời gian quy định</w:t>
      </w:r>
      <w:r w:rsidRPr="00F8756E">
        <w:rPr>
          <w:rFonts w:ascii="Times New Roman" w:hAnsi="Times New Roman"/>
          <w:spacing w:val="-6"/>
          <w:sz w:val="28"/>
          <w:szCs w:val="28"/>
        </w:rPr>
        <w:t>.</w:t>
      </w:r>
    </w:p>
    <w:p w:rsidR="00F4629A" w:rsidRPr="00E41260" w:rsidRDefault="00F4629A" w:rsidP="00573E50">
      <w:pPr>
        <w:pStyle w:val="ListParagraph"/>
        <w:spacing w:before="60" w:after="60" w:line="360" w:lineRule="exact"/>
        <w:ind w:left="0" w:firstLine="720"/>
        <w:contextualSpacing w:val="0"/>
        <w:jc w:val="both"/>
        <w:rPr>
          <w:rFonts w:ascii="Times New Roman" w:hAnsi="Times New Roman"/>
          <w:i/>
          <w:sz w:val="28"/>
          <w:szCs w:val="28"/>
        </w:rPr>
      </w:pPr>
      <w:r>
        <w:rPr>
          <w:rFonts w:ascii="Times New Roman" w:hAnsi="Times New Roman"/>
          <w:sz w:val="28"/>
          <w:szCs w:val="28"/>
        </w:rPr>
        <w:lastRenderedPageBreak/>
        <w:t xml:space="preserve">Danh sách các đại biểu tham dự </w:t>
      </w:r>
      <w:r w:rsidR="009A6D85">
        <w:rPr>
          <w:rFonts w:ascii="Times New Roman" w:hAnsi="Times New Roman"/>
          <w:sz w:val="28"/>
          <w:szCs w:val="28"/>
        </w:rPr>
        <w:t>Lễ tuyên dương</w:t>
      </w:r>
      <w:r w:rsidR="00CE6EFA">
        <w:rPr>
          <w:rFonts w:ascii="Times New Roman" w:hAnsi="Times New Roman"/>
          <w:sz w:val="28"/>
          <w:szCs w:val="28"/>
        </w:rPr>
        <w:t xml:space="preserve"> </w:t>
      </w:r>
      <w:r w:rsidR="00CE6EFA" w:rsidRPr="00CE6EFA">
        <w:rPr>
          <w:rFonts w:ascii="Times New Roman" w:hAnsi="Times New Roman"/>
          <w:i/>
          <w:sz w:val="28"/>
          <w:szCs w:val="28"/>
        </w:rPr>
        <w:t>“Cán bộ, công chức, viên chức trẻ giỏi”</w:t>
      </w:r>
      <w:r>
        <w:rPr>
          <w:rFonts w:ascii="Times New Roman" w:hAnsi="Times New Roman"/>
          <w:sz w:val="28"/>
          <w:szCs w:val="28"/>
        </w:rPr>
        <w:t xml:space="preserve"> </w:t>
      </w:r>
      <w:r w:rsidR="00031656">
        <w:rPr>
          <w:rFonts w:ascii="Times New Roman" w:hAnsi="Times New Roman"/>
          <w:sz w:val="28"/>
          <w:szCs w:val="28"/>
        </w:rPr>
        <w:t xml:space="preserve">toàn quốc lần thứ II năm 2015 </w:t>
      </w:r>
      <w:r>
        <w:rPr>
          <w:rFonts w:ascii="Times New Roman" w:hAnsi="Times New Roman"/>
          <w:sz w:val="28"/>
          <w:szCs w:val="28"/>
        </w:rPr>
        <w:t xml:space="preserve">gửi về Trung ương Đoàn </w:t>
      </w:r>
      <w:r w:rsidRPr="0000205A">
        <w:rPr>
          <w:rFonts w:ascii="Times New Roman" w:hAnsi="Times New Roman"/>
          <w:b/>
          <w:sz w:val="28"/>
          <w:szCs w:val="28"/>
        </w:rPr>
        <w:t>trước ngày</w:t>
      </w:r>
      <w:r w:rsidR="0000205A" w:rsidRPr="0000205A">
        <w:rPr>
          <w:rFonts w:ascii="Times New Roman" w:hAnsi="Times New Roman"/>
          <w:b/>
          <w:sz w:val="28"/>
          <w:szCs w:val="28"/>
        </w:rPr>
        <w:t xml:space="preserve"> 12</w:t>
      </w:r>
      <w:r w:rsidR="009A6D85" w:rsidRPr="0000205A">
        <w:rPr>
          <w:rFonts w:ascii="Times New Roman" w:hAnsi="Times New Roman"/>
          <w:b/>
          <w:sz w:val="28"/>
          <w:szCs w:val="28"/>
        </w:rPr>
        <w:t>/9</w:t>
      </w:r>
      <w:r w:rsidRPr="0000205A">
        <w:rPr>
          <w:rFonts w:ascii="Times New Roman" w:hAnsi="Times New Roman"/>
          <w:b/>
          <w:sz w:val="28"/>
          <w:szCs w:val="28"/>
        </w:rPr>
        <w:t>/</w:t>
      </w:r>
      <w:r w:rsidRPr="009A6D85">
        <w:rPr>
          <w:rFonts w:ascii="Times New Roman" w:hAnsi="Times New Roman"/>
          <w:b/>
          <w:sz w:val="28"/>
          <w:szCs w:val="28"/>
        </w:rPr>
        <w:t>2015</w:t>
      </w:r>
      <w:r>
        <w:rPr>
          <w:rFonts w:ascii="Times New Roman" w:hAnsi="Times New Roman"/>
          <w:sz w:val="28"/>
          <w:szCs w:val="28"/>
        </w:rPr>
        <w:t xml:space="preserve"> qua </w:t>
      </w:r>
      <w:r w:rsidRPr="00D66D38">
        <w:rPr>
          <w:rFonts w:ascii="Times New Roman" w:hAnsi="Times New Roman"/>
          <w:sz w:val="28"/>
          <w:szCs w:val="28"/>
          <w:lang w:val="vi-VN"/>
        </w:rPr>
        <w:t>Ban Thanh niên Công nhân và Đô thị</w:t>
      </w:r>
      <w:r w:rsidR="00031656">
        <w:rPr>
          <w:rFonts w:ascii="Times New Roman" w:hAnsi="Times New Roman"/>
          <w:sz w:val="28"/>
          <w:szCs w:val="28"/>
        </w:rPr>
        <w:t xml:space="preserve"> theo địa chỉ: </w:t>
      </w:r>
      <w:r w:rsidRPr="00031656">
        <w:rPr>
          <w:rFonts w:ascii="Times New Roman" w:hAnsi="Times New Roman"/>
          <w:sz w:val="28"/>
          <w:szCs w:val="28"/>
        </w:rPr>
        <w:t>6</w:t>
      </w:r>
      <w:r w:rsidR="00031656" w:rsidRPr="00031656">
        <w:rPr>
          <w:rFonts w:ascii="Times New Roman" w:hAnsi="Times New Roman"/>
          <w:sz w:val="28"/>
          <w:szCs w:val="28"/>
        </w:rPr>
        <w:t>0</w:t>
      </w:r>
      <w:r w:rsidRPr="00031656">
        <w:rPr>
          <w:rFonts w:ascii="Times New Roman" w:hAnsi="Times New Roman"/>
          <w:sz w:val="28"/>
          <w:szCs w:val="28"/>
        </w:rPr>
        <w:t xml:space="preserve"> Bà Triệ</w:t>
      </w:r>
      <w:r w:rsidR="00F16DC9" w:rsidRPr="00031656">
        <w:rPr>
          <w:rFonts w:ascii="Times New Roman" w:hAnsi="Times New Roman"/>
          <w:sz w:val="28"/>
          <w:szCs w:val="28"/>
        </w:rPr>
        <w:t>u</w:t>
      </w:r>
      <w:r w:rsidR="00031656" w:rsidRPr="00031656">
        <w:rPr>
          <w:rFonts w:ascii="Times New Roman" w:hAnsi="Times New Roman"/>
          <w:sz w:val="28"/>
          <w:szCs w:val="28"/>
        </w:rPr>
        <w:t xml:space="preserve">, </w:t>
      </w:r>
      <w:r w:rsidRPr="00031656">
        <w:rPr>
          <w:rFonts w:ascii="Times New Roman" w:hAnsi="Times New Roman"/>
          <w:sz w:val="28"/>
          <w:szCs w:val="28"/>
        </w:rPr>
        <w:t>Hoàn Kiế</w:t>
      </w:r>
      <w:r w:rsidR="009A6D85" w:rsidRPr="00031656">
        <w:rPr>
          <w:rFonts w:ascii="Times New Roman" w:hAnsi="Times New Roman"/>
          <w:sz w:val="28"/>
          <w:szCs w:val="28"/>
        </w:rPr>
        <w:t>m</w:t>
      </w:r>
      <w:r w:rsidR="00031656" w:rsidRPr="00031656">
        <w:rPr>
          <w:rFonts w:ascii="Times New Roman" w:hAnsi="Times New Roman"/>
          <w:sz w:val="28"/>
          <w:szCs w:val="28"/>
        </w:rPr>
        <w:t xml:space="preserve">, </w:t>
      </w:r>
      <w:r w:rsidRPr="00031656">
        <w:rPr>
          <w:rFonts w:ascii="Times New Roman" w:hAnsi="Times New Roman"/>
          <w:sz w:val="28"/>
          <w:szCs w:val="28"/>
        </w:rPr>
        <w:t xml:space="preserve">Hà Nội; email: </w:t>
      </w:r>
      <w:hyperlink r:id="rId5" w:history="1">
        <w:r w:rsidRPr="00031656">
          <w:rPr>
            <w:rStyle w:val="Hyperlink"/>
            <w:rFonts w:ascii="Times New Roman" w:hAnsi="Times New Roman"/>
            <w:sz w:val="28"/>
            <w:szCs w:val="28"/>
          </w:rPr>
          <w:t>sangtaotre09@gmail.com</w:t>
        </w:r>
      </w:hyperlink>
      <w:r w:rsidRPr="00031656">
        <w:rPr>
          <w:rFonts w:ascii="Times New Roman" w:hAnsi="Times New Roman"/>
          <w:sz w:val="28"/>
          <w:szCs w:val="28"/>
        </w:rPr>
        <w:t>; điện thoại:</w:t>
      </w:r>
      <w:r w:rsidR="00F16DC9" w:rsidRPr="00031656">
        <w:rPr>
          <w:rFonts w:ascii="Times New Roman" w:hAnsi="Times New Roman"/>
          <w:sz w:val="28"/>
          <w:szCs w:val="28"/>
        </w:rPr>
        <w:t xml:space="preserve"> 0945408588</w:t>
      </w:r>
      <w:r w:rsidR="00031656" w:rsidRPr="00031656">
        <w:rPr>
          <w:rFonts w:ascii="Times New Roman" w:hAnsi="Times New Roman"/>
          <w:sz w:val="28"/>
          <w:szCs w:val="28"/>
        </w:rPr>
        <w:t xml:space="preserve"> (đồng chí Bùi Hải Bằng) </w:t>
      </w:r>
      <w:r w:rsidR="00F16DC9" w:rsidRPr="00031656">
        <w:rPr>
          <w:rFonts w:ascii="Times New Roman" w:hAnsi="Times New Roman"/>
          <w:sz w:val="28"/>
          <w:szCs w:val="28"/>
        </w:rPr>
        <w:t>-</w:t>
      </w:r>
      <w:r w:rsidRPr="00031656">
        <w:rPr>
          <w:rFonts w:ascii="Times New Roman" w:hAnsi="Times New Roman"/>
          <w:sz w:val="28"/>
          <w:szCs w:val="28"/>
        </w:rPr>
        <w:t xml:space="preserve"> </w:t>
      </w:r>
      <w:r w:rsidRPr="00031656">
        <w:rPr>
          <w:rFonts w:ascii="Times New Roman" w:hAnsi="Times New Roman"/>
          <w:sz w:val="28"/>
          <w:szCs w:val="28"/>
          <w:lang w:val="vi-VN"/>
        </w:rPr>
        <w:t>09</w:t>
      </w:r>
      <w:r w:rsidRPr="00031656">
        <w:rPr>
          <w:rFonts w:ascii="Times New Roman" w:hAnsi="Times New Roman"/>
          <w:sz w:val="28"/>
          <w:szCs w:val="28"/>
        </w:rPr>
        <w:t>15.151988</w:t>
      </w:r>
      <w:r w:rsidR="00031656" w:rsidRPr="00031656">
        <w:rPr>
          <w:rFonts w:ascii="Times New Roman" w:hAnsi="Times New Roman"/>
          <w:sz w:val="28"/>
          <w:szCs w:val="28"/>
        </w:rPr>
        <w:t xml:space="preserve"> (đồng chí Lê Tuấn Tú</w:t>
      </w:r>
      <w:r w:rsidRPr="00031656">
        <w:rPr>
          <w:rFonts w:ascii="Times New Roman" w:hAnsi="Times New Roman"/>
          <w:spacing w:val="-6"/>
          <w:sz w:val="28"/>
          <w:szCs w:val="28"/>
        </w:rPr>
        <w:t>).</w:t>
      </w:r>
    </w:p>
    <w:p w:rsidR="00F4629A" w:rsidRPr="003B679E" w:rsidRDefault="00F4629A" w:rsidP="00F4629A">
      <w:pPr>
        <w:tabs>
          <w:tab w:val="left" w:pos="567"/>
        </w:tabs>
        <w:spacing w:after="0" w:line="240" w:lineRule="auto"/>
        <w:ind w:firstLine="567"/>
        <w:jc w:val="both"/>
        <w:rPr>
          <w:rFonts w:ascii="Times New Roman" w:hAnsi="Times New Roman"/>
          <w:sz w:val="36"/>
          <w:szCs w:val="28"/>
          <w:lang w:val="vi-VN"/>
        </w:rPr>
      </w:pPr>
    </w:p>
    <w:tbl>
      <w:tblPr>
        <w:tblW w:w="9180" w:type="dxa"/>
        <w:tblLook w:val="04A0" w:firstRow="1" w:lastRow="0" w:firstColumn="1" w:lastColumn="0" w:noHBand="0" w:noVBand="1"/>
      </w:tblPr>
      <w:tblGrid>
        <w:gridCol w:w="3227"/>
        <w:gridCol w:w="5953"/>
      </w:tblGrid>
      <w:tr w:rsidR="00F4629A" w:rsidTr="009A6D85">
        <w:tc>
          <w:tcPr>
            <w:tcW w:w="3227" w:type="dxa"/>
            <w:vMerge w:val="restart"/>
          </w:tcPr>
          <w:p w:rsidR="00F4629A" w:rsidRPr="009A6D85" w:rsidRDefault="00F4629A" w:rsidP="001553A7">
            <w:pPr>
              <w:spacing w:after="0" w:line="240" w:lineRule="auto"/>
              <w:jc w:val="both"/>
              <w:rPr>
                <w:rFonts w:ascii="Times New Roman" w:hAnsi="Times New Roman"/>
                <w:sz w:val="30"/>
                <w:lang w:val="vi-VN"/>
              </w:rPr>
            </w:pPr>
          </w:p>
          <w:p w:rsidR="00F4629A" w:rsidRPr="009A6D85" w:rsidRDefault="00F4629A" w:rsidP="001553A7">
            <w:pPr>
              <w:spacing w:after="0" w:line="240" w:lineRule="auto"/>
              <w:jc w:val="both"/>
              <w:rPr>
                <w:rFonts w:ascii="Times New Roman" w:hAnsi="Times New Roman"/>
                <w:b/>
                <w:sz w:val="24"/>
                <w:szCs w:val="24"/>
                <w:lang w:val="vi-VN"/>
              </w:rPr>
            </w:pPr>
            <w:r w:rsidRPr="009A6D85">
              <w:rPr>
                <w:rFonts w:ascii="Times New Roman" w:hAnsi="Times New Roman"/>
                <w:b/>
                <w:sz w:val="24"/>
                <w:szCs w:val="24"/>
                <w:lang w:val="vi-VN"/>
              </w:rPr>
              <w:t>Nơi nhận:</w:t>
            </w:r>
          </w:p>
          <w:p w:rsidR="00F4629A" w:rsidRPr="009A6D85" w:rsidRDefault="00F4629A" w:rsidP="001553A7">
            <w:pPr>
              <w:spacing w:after="0" w:line="240" w:lineRule="auto"/>
              <w:jc w:val="both"/>
              <w:rPr>
                <w:rFonts w:ascii="Times New Roman" w:hAnsi="Times New Roman"/>
                <w:szCs w:val="24"/>
                <w:lang w:val="vi-VN"/>
              </w:rPr>
            </w:pPr>
            <w:r w:rsidRPr="009A6D85">
              <w:rPr>
                <w:rFonts w:ascii="Times New Roman" w:hAnsi="Times New Roman"/>
                <w:szCs w:val="24"/>
                <w:lang w:val="vi-VN"/>
              </w:rPr>
              <w:t>- Như trên;</w:t>
            </w:r>
          </w:p>
          <w:p w:rsidR="00F4629A" w:rsidRPr="009A6D85" w:rsidRDefault="00F4629A" w:rsidP="001553A7">
            <w:pPr>
              <w:spacing w:after="0" w:line="240" w:lineRule="auto"/>
              <w:jc w:val="both"/>
              <w:rPr>
                <w:rFonts w:ascii="Times New Roman" w:hAnsi="Times New Roman"/>
                <w:szCs w:val="24"/>
                <w:lang w:val="vi-VN"/>
              </w:rPr>
            </w:pPr>
            <w:r w:rsidRPr="009A6D85">
              <w:rPr>
                <w:rFonts w:ascii="Times New Roman" w:hAnsi="Times New Roman"/>
                <w:szCs w:val="24"/>
                <w:lang w:val="vi-VN"/>
              </w:rPr>
              <w:t xml:space="preserve">- Ban Bí thư </w:t>
            </w:r>
            <w:r w:rsidRPr="009A6D85">
              <w:rPr>
                <w:rFonts w:ascii="Times New Roman" w:hAnsi="Times New Roman"/>
                <w:szCs w:val="24"/>
              </w:rPr>
              <w:t>TW</w:t>
            </w:r>
            <w:r w:rsidRPr="009A6D85">
              <w:rPr>
                <w:rFonts w:ascii="Times New Roman" w:hAnsi="Times New Roman"/>
                <w:szCs w:val="24"/>
                <w:lang w:val="vi-VN"/>
              </w:rPr>
              <w:t xml:space="preserve"> Đoàn</w:t>
            </w:r>
            <w:r w:rsidRPr="009A6D85">
              <w:rPr>
                <w:rFonts w:ascii="Times New Roman" w:hAnsi="Times New Roman"/>
                <w:szCs w:val="24"/>
              </w:rPr>
              <w:t xml:space="preserve"> </w:t>
            </w:r>
            <w:r w:rsidRPr="009A6D85">
              <w:rPr>
                <w:rFonts w:ascii="Times New Roman" w:hAnsi="Times New Roman"/>
                <w:szCs w:val="24"/>
                <w:lang w:val="vi-VN"/>
              </w:rPr>
              <w:t>(để b/c);</w:t>
            </w:r>
          </w:p>
          <w:p w:rsidR="00F4629A" w:rsidRDefault="00F4629A" w:rsidP="001553A7">
            <w:pPr>
              <w:spacing w:after="0" w:line="240" w:lineRule="auto"/>
              <w:jc w:val="both"/>
              <w:rPr>
                <w:rFonts w:ascii="Times New Roman" w:hAnsi="Times New Roman"/>
                <w:sz w:val="28"/>
                <w:szCs w:val="28"/>
              </w:rPr>
            </w:pPr>
            <w:r w:rsidRPr="009A6D85">
              <w:rPr>
                <w:rFonts w:ascii="Times New Roman" w:hAnsi="Times New Roman"/>
                <w:szCs w:val="24"/>
              </w:rPr>
              <w:t>- Lưu VP, CNĐT.</w:t>
            </w:r>
          </w:p>
        </w:tc>
        <w:tc>
          <w:tcPr>
            <w:tcW w:w="5953" w:type="dxa"/>
            <w:hideMark/>
          </w:tcPr>
          <w:p w:rsidR="00F4629A" w:rsidRPr="00524AB6" w:rsidRDefault="00F4629A" w:rsidP="00524AB6">
            <w:pPr>
              <w:pStyle w:val="NoSpacing"/>
              <w:jc w:val="center"/>
              <w:rPr>
                <w:rFonts w:ascii="Times New Roman" w:hAnsi="Times New Roman"/>
                <w:b/>
                <w:sz w:val="28"/>
                <w:szCs w:val="28"/>
              </w:rPr>
            </w:pPr>
            <w:r w:rsidRPr="00524AB6">
              <w:rPr>
                <w:rFonts w:ascii="Times New Roman" w:hAnsi="Times New Roman"/>
                <w:b/>
                <w:sz w:val="28"/>
                <w:szCs w:val="28"/>
              </w:rPr>
              <w:t>TL. BAN BÍ THƯ TRUNG ƯƠNG ĐOÀN</w:t>
            </w:r>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hideMark/>
          </w:tcPr>
          <w:p w:rsidR="00F4629A" w:rsidRPr="00524AB6" w:rsidRDefault="00F4629A" w:rsidP="00524AB6">
            <w:pPr>
              <w:pStyle w:val="NoSpacing"/>
              <w:jc w:val="center"/>
              <w:rPr>
                <w:rFonts w:ascii="Times New Roman" w:hAnsi="Times New Roman"/>
                <w:sz w:val="28"/>
                <w:szCs w:val="28"/>
              </w:rPr>
            </w:pPr>
            <w:r w:rsidRPr="00524AB6">
              <w:rPr>
                <w:rFonts w:ascii="Times New Roman" w:hAnsi="Times New Roman"/>
                <w:sz w:val="28"/>
                <w:szCs w:val="28"/>
              </w:rPr>
              <w:t>CHÁNH VĂN PHÒNG</w:t>
            </w:r>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tcPr>
          <w:p w:rsidR="00F4629A" w:rsidRPr="00524AB6" w:rsidRDefault="00F4629A" w:rsidP="00524AB6">
            <w:pPr>
              <w:pStyle w:val="NoSpacing"/>
              <w:jc w:val="center"/>
              <w:rPr>
                <w:rFonts w:ascii="Times New Roman" w:hAnsi="Times New Roman"/>
                <w:b/>
                <w:sz w:val="28"/>
                <w:szCs w:val="28"/>
              </w:rPr>
            </w:pPr>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tcPr>
          <w:p w:rsidR="00F4629A" w:rsidRPr="00524AB6" w:rsidRDefault="00F4629A" w:rsidP="00524AB6">
            <w:pPr>
              <w:pStyle w:val="NoSpacing"/>
              <w:jc w:val="center"/>
              <w:rPr>
                <w:rFonts w:ascii="Times New Roman" w:hAnsi="Times New Roman"/>
                <w:b/>
                <w:sz w:val="28"/>
                <w:szCs w:val="28"/>
              </w:rPr>
            </w:pPr>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tcPr>
          <w:p w:rsidR="00F4629A" w:rsidRPr="00C97273" w:rsidRDefault="00C97273" w:rsidP="00524AB6">
            <w:pPr>
              <w:pStyle w:val="NoSpacing"/>
              <w:jc w:val="center"/>
              <w:rPr>
                <w:rFonts w:ascii="Times New Roman" w:hAnsi="Times New Roman"/>
                <w:i/>
                <w:sz w:val="28"/>
                <w:szCs w:val="28"/>
              </w:rPr>
            </w:pPr>
            <w:r w:rsidRPr="00C97273">
              <w:rPr>
                <w:rFonts w:ascii="Times New Roman" w:hAnsi="Times New Roman"/>
                <w:i/>
                <w:sz w:val="28"/>
                <w:szCs w:val="28"/>
              </w:rPr>
              <w:t>(đã ký)</w:t>
            </w:r>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tcPr>
          <w:p w:rsidR="00F4629A" w:rsidRPr="00524AB6" w:rsidRDefault="00F4629A" w:rsidP="00524AB6">
            <w:pPr>
              <w:pStyle w:val="NoSpacing"/>
              <w:jc w:val="center"/>
              <w:rPr>
                <w:rFonts w:ascii="Times New Roman" w:hAnsi="Times New Roman"/>
                <w:b/>
                <w:sz w:val="28"/>
                <w:szCs w:val="28"/>
              </w:rPr>
            </w:pPr>
          </w:p>
          <w:p w:rsidR="00F4629A" w:rsidRPr="00524AB6" w:rsidRDefault="00F4629A" w:rsidP="00524AB6">
            <w:pPr>
              <w:pStyle w:val="NoSpacing"/>
              <w:jc w:val="center"/>
              <w:rPr>
                <w:rFonts w:ascii="Times New Roman" w:hAnsi="Times New Roman"/>
                <w:b/>
                <w:sz w:val="28"/>
                <w:szCs w:val="28"/>
              </w:rPr>
            </w:pPr>
            <w:bookmarkStart w:id="0" w:name="_GoBack"/>
            <w:bookmarkEnd w:id="0"/>
          </w:p>
        </w:tc>
      </w:tr>
      <w:tr w:rsidR="00F4629A" w:rsidTr="009A6D85">
        <w:tc>
          <w:tcPr>
            <w:tcW w:w="3227" w:type="dxa"/>
            <w:vMerge/>
            <w:vAlign w:val="center"/>
            <w:hideMark/>
          </w:tcPr>
          <w:p w:rsidR="00F4629A" w:rsidRDefault="00F4629A" w:rsidP="001553A7">
            <w:pPr>
              <w:spacing w:after="0" w:line="240" w:lineRule="auto"/>
              <w:rPr>
                <w:rFonts w:ascii="Times New Roman" w:hAnsi="Times New Roman"/>
                <w:sz w:val="28"/>
                <w:szCs w:val="28"/>
              </w:rPr>
            </w:pPr>
          </w:p>
        </w:tc>
        <w:tc>
          <w:tcPr>
            <w:tcW w:w="5953" w:type="dxa"/>
          </w:tcPr>
          <w:p w:rsidR="00F4629A" w:rsidRPr="00524AB6" w:rsidRDefault="00F4629A" w:rsidP="00524AB6">
            <w:pPr>
              <w:pStyle w:val="NoSpacing"/>
              <w:jc w:val="center"/>
              <w:rPr>
                <w:rFonts w:ascii="Times New Roman" w:hAnsi="Times New Roman"/>
                <w:b/>
                <w:sz w:val="28"/>
                <w:szCs w:val="28"/>
              </w:rPr>
            </w:pPr>
          </w:p>
          <w:p w:rsidR="00F4629A" w:rsidRPr="00524AB6" w:rsidRDefault="00F4629A" w:rsidP="00524AB6">
            <w:pPr>
              <w:pStyle w:val="NoSpacing"/>
              <w:jc w:val="center"/>
              <w:rPr>
                <w:rFonts w:ascii="Times New Roman" w:hAnsi="Times New Roman"/>
                <w:b/>
                <w:sz w:val="28"/>
                <w:szCs w:val="28"/>
              </w:rPr>
            </w:pPr>
            <w:r w:rsidRPr="00524AB6">
              <w:rPr>
                <w:rFonts w:ascii="Times New Roman" w:hAnsi="Times New Roman"/>
                <w:b/>
                <w:sz w:val="28"/>
                <w:szCs w:val="28"/>
              </w:rPr>
              <w:t>Nguyễn Xuân Hùng</w:t>
            </w:r>
          </w:p>
        </w:tc>
      </w:tr>
    </w:tbl>
    <w:p w:rsidR="00F4629A" w:rsidRPr="00E26A84" w:rsidRDefault="00F4629A" w:rsidP="00F4629A">
      <w:pPr>
        <w:tabs>
          <w:tab w:val="left" w:pos="567"/>
        </w:tabs>
        <w:spacing w:after="0" w:line="240" w:lineRule="auto"/>
        <w:jc w:val="both"/>
        <w:rPr>
          <w:rFonts w:ascii="Times New Roman" w:hAnsi="Times New Roman"/>
          <w:sz w:val="28"/>
          <w:szCs w:val="28"/>
        </w:rPr>
      </w:pPr>
    </w:p>
    <w:p w:rsidR="00F4629A" w:rsidRDefault="00F4629A" w:rsidP="00F4629A"/>
    <w:p w:rsidR="00230E24" w:rsidRDefault="00230E24"/>
    <w:sectPr w:rsidR="00230E24" w:rsidSect="00031656">
      <w:pgSz w:w="11906" w:h="16838" w:code="9"/>
      <w:pgMar w:top="1276"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F4629A"/>
    <w:rsid w:val="0000205A"/>
    <w:rsid w:val="0001178D"/>
    <w:rsid w:val="00016CBA"/>
    <w:rsid w:val="00031656"/>
    <w:rsid w:val="001E74D5"/>
    <w:rsid w:val="00230E24"/>
    <w:rsid w:val="002E2272"/>
    <w:rsid w:val="003B679E"/>
    <w:rsid w:val="003C76B2"/>
    <w:rsid w:val="00475143"/>
    <w:rsid w:val="00503049"/>
    <w:rsid w:val="00513A37"/>
    <w:rsid w:val="00524AB6"/>
    <w:rsid w:val="00573E50"/>
    <w:rsid w:val="00583620"/>
    <w:rsid w:val="005F04A3"/>
    <w:rsid w:val="00695DD4"/>
    <w:rsid w:val="006A657E"/>
    <w:rsid w:val="006C4450"/>
    <w:rsid w:val="00732C80"/>
    <w:rsid w:val="00765F80"/>
    <w:rsid w:val="007B2E87"/>
    <w:rsid w:val="007C6F3C"/>
    <w:rsid w:val="0098764F"/>
    <w:rsid w:val="009A6D85"/>
    <w:rsid w:val="00AB79AB"/>
    <w:rsid w:val="00AD1ED4"/>
    <w:rsid w:val="00B00E22"/>
    <w:rsid w:val="00B532A7"/>
    <w:rsid w:val="00B66595"/>
    <w:rsid w:val="00B700BA"/>
    <w:rsid w:val="00BC284E"/>
    <w:rsid w:val="00C70753"/>
    <w:rsid w:val="00C97273"/>
    <w:rsid w:val="00CA5C92"/>
    <w:rsid w:val="00CB5336"/>
    <w:rsid w:val="00CD12B3"/>
    <w:rsid w:val="00CD35B1"/>
    <w:rsid w:val="00CE6EFA"/>
    <w:rsid w:val="00D31ADF"/>
    <w:rsid w:val="00DF51FF"/>
    <w:rsid w:val="00E6109B"/>
    <w:rsid w:val="00E94D17"/>
    <w:rsid w:val="00EA790C"/>
    <w:rsid w:val="00EC2E46"/>
    <w:rsid w:val="00F051ED"/>
    <w:rsid w:val="00F16DC9"/>
    <w:rsid w:val="00F4629A"/>
    <w:rsid w:val="00F524DB"/>
    <w:rsid w:val="00F8756E"/>
    <w:rsid w:val="00F91017"/>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9A"/>
    <w:pPr>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9A"/>
    <w:pPr>
      <w:ind w:left="720"/>
      <w:contextualSpacing/>
    </w:pPr>
  </w:style>
  <w:style w:type="character" w:styleId="Hyperlink">
    <w:name w:val="Hyperlink"/>
    <w:basedOn w:val="DefaultParagraphFont"/>
    <w:uiPriority w:val="99"/>
    <w:unhideWhenUsed/>
    <w:rsid w:val="00F4629A"/>
    <w:rPr>
      <w:color w:val="0000FF"/>
      <w:u w:val="single"/>
    </w:rPr>
  </w:style>
  <w:style w:type="paragraph" w:styleId="NoSpacing">
    <w:name w:val="No Spacing"/>
    <w:uiPriority w:val="1"/>
    <w:qFormat/>
    <w:rsid w:val="00CD35B1"/>
    <w:pPr>
      <w:spacing w:after="0" w:line="240" w:lineRule="auto"/>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gtaotre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Đại biểu được Ban Bí thư Trung ương Đoàn công nhận là “Cán bộ, công chức, viên</vt:lpstr>
      <vt:lpstr>- Đại biểu đại diện Thường trực Tỉnh, Thành đoàn và Đoàn trực thuộc.</vt:lpstr>
    </vt:vector>
  </TitlesOfParts>
  <Company>CtrlSoft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Tommy_Phan</cp:lastModifiedBy>
  <cp:revision>38</cp:revision>
  <dcterms:created xsi:type="dcterms:W3CDTF">2015-08-25T03:28:00Z</dcterms:created>
  <dcterms:modified xsi:type="dcterms:W3CDTF">2015-09-09T07:29:00Z</dcterms:modified>
</cp:coreProperties>
</file>